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59B" w:rsidRPr="00726DF7" w:rsidRDefault="00A8559B" w:rsidP="00A8559B">
      <w:pPr>
        <w:pStyle w:val="Nagwek3"/>
        <w:rPr>
          <w:lang w:val="pl-PL" w:eastAsia="pl-PL"/>
        </w:rPr>
      </w:pPr>
      <w:bookmarkStart w:id="0" w:name="_Toc531958315"/>
      <w:bookmarkStart w:id="1" w:name="_GoBack"/>
      <w:bookmarkEnd w:id="1"/>
      <w:r w:rsidRPr="00726DF7">
        <w:rPr>
          <w:lang w:val="pl-PL" w:eastAsia="pl-PL"/>
        </w:rPr>
        <w:t>Przypadki obciążeniowe</w:t>
      </w:r>
    </w:p>
    <w:p w:rsidR="00A8559B" w:rsidRPr="00726DF7" w:rsidRDefault="00A8559B" w:rsidP="00A8559B">
      <w:pPr>
        <w:rPr>
          <w:lang w:val="pl-PL" w:eastAsia="pl-PL"/>
        </w:rPr>
      </w:pPr>
      <w:r w:rsidRPr="00726DF7">
        <w:rPr>
          <w:lang w:val="pl-PL" w:eastAsia="pl-PL"/>
        </w:rPr>
        <w:t xml:space="preserve">Poprzez połączenie powyższych obciążeń otrzymano przypadki obciążeniowe przedstawione w tabeli poniżej. </w:t>
      </w:r>
    </w:p>
    <w:p w:rsidR="00A8559B" w:rsidRPr="00726DF7" w:rsidRDefault="00A8559B" w:rsidP="00A8559B">
      <w:pPr>
        <w:pStyle w:val="PodpisKomes"/>
      </w:pPr>
      <w:bookmarkStart w:id="2" w:name="_Toc497153605"/>
      <w:bookmarkStart w:id="3" w:name="_Toc531958301"/>
      <w:r w:rsidRPr="00726DF7">
        <w:t xml:space="preserve">Tab. </w:t>
      </w:r>
      <w:r w:rsidRPr="00726DF7">
        <w:rPr>
          <w:noProof/>
        </w:rPr>
        <w:fldChar w:fldCharType="begin"/>
      </w:r>
      <w:r w:rsidRPr="00726DF7">
        <w:rPr>
          <w:noProof/>
        </w:rPr>
        <w:instrText xml:space="preserve"> SEQ Tab. \* ARABIC </w:instrText>
      </w:r>
      <w:r w:rsidRPr="00726DF7">
        <w:rPr>
          <w:noProof/>
        </w:rPr>
        <w:fldChar w:fldCharType="separate"/>
      </w:r>
      <w:r>
        <w:rPr>
          <w:noProof/>
        </w:rPr>
        <w:t>8</w:t>
      </w:r>
      <w:r w:rsidRPr="00726DF7">
        <w:rPr>
          <w:noProof/>
        </w:rPr>
        <w:fldChar w:fldCharType="end"/>
      </w:r>
      <w:r w:rsidRPr="00726DF7">
        <w:t xml:space="preserve"> Przypadki obciążeniowe</w:t>
      </w:r>
      <w:bookmarkEnd w:id="2"/>
      <w:bookmarkEnd w:id="3"/>
    </w:p>
    <w:tbl>
      <w:tblPr>
        <w:tblW w:w="7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2268"/>
        <w:gridCol w:w="1843"/>
        <w:gridCol w:w="2693"/>
      </w:tblGrid>
      <w:tr w:rsidR="00A8559B" w:rsidRPr="00C45FA3" w:rsidTr="00CC789B">
        <w:trPr>
          <w:trHeight w:val="304"/>
          <w:jc w:val="center"/>
        </w:trPr>
        <w:tc>
          <w:tcPr>
            <w:tcW w:w="1129" w:type="dxa"/>
            <w:vMerge w:val="restart"/>
            <w:shd w:val="clear" w:color="auto" w:fill="323E4F" w:themeFill="text2" w:themeFillShade="BF"/>
            <w:vAlign w:val="center"/>
          </w:tcPr>
          <w:p w:rsidR="00A8559B" w:rsidRPr="00C45FA3" w:rsidRDefault="00A8559B" w:rsidP="00CC789B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pl-PL" w:eastAsia="pl-PL"/>
              </w:rPr>
            </w:pPr>
            <w:r w:rsidRPr="00C45FA3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pl-PL" w:eastAsia="pl-PL"/>
              </w:rPr>
              <w:t>Przypadek</w:t>
            </w:r>
          </w:p>
        </w:tc>
        <w:tc>
          <w:tcPr>
            <w:tcW w:w="2268" w:type="dxa"/>
            <w:vMerge w:val="restart"/>
            <w:shd w:val="clear" w:color="auto" w:fill="323E4F" w:themeFill="text2" w:themeFillShade="BF"/>
            <w:vAlign w:val="center"/>
          </w:tcPr>
          <w:p w:rsidR="00A8559B" w:rsidRPr="00C45FA3" w:rsidRDefault="00A8559B" w:rsidP="00CC789B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pl-PL" w:eastAsia="pl-PL"/>
              </w:rPr>
            </w:pPr>
            <w:r w:rsidRPr="00C45FA3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pl-PL" w:eastAsia="pl-PL"/>
              </w:rPr>
              <w:t>Model obliczeniowy</w:t>
            </w:r>
          </w:p>
        </w:tc>
        <w:tc>
          <w:tcPr>
            <w:tcW w:w="4536" w:type="dxa"/>
            <w:gridSpan w:val="2"/>
            <w:shd w:val="clear" w:color="auto" w:fill="323E4F" w:themeFill="text2" w:themeFillShade="BF"/>
            <w:vAlign w:val="center"/>
          </w:tcPr>
          <w:p w:rsidR="00A8559B" w:rsidRPr="00C45FA3" w:rsidRDefault="00A8559B" w:rsidP="00CC789B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pl-PL" w:eastAsia="pl-PL"/>
              </w:rPr>
            </w:pPr>
            <w:r w:rsidRPr="00C45FA3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pl-PL" w:eastAsia="pl-PL"/>
              </w:rPr>
              <w:t>Obciążenia</w:t>
            </w:r>
          </w:p>
        </w:tc>
      </w:tr>
      <w:tr w:rsidR="00A8559B" w:rsidRPr="00C45FA3" w:rsidTr="00CC789B">
        <w:trPr>
          <w:trHeight w:val="788"/>
          <w:jc w:val="center"/>
        </w:trPr>
        <w:tc>
          <w:tcPr>
            <w:tcW w:w="1129" w:type="dxa"/>
            <w:vMerge/>
            <w:shd w:val="clear" w:color="auto" w:fill="323E4F" w:themeFill="text2" w:themeFillShade="BF"/>
            <w:vAlign w:val="center"/>
          </w:tcPr>
          <w:p w:rsidR="00A8559B" w:rsidRPr="00C45FA3" w:rsidRDefault="00A8559B" w:rsidP="00CC789B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pl-PL" w:eastAsia="pl-PL"/>
              </w:rPr>
            </w:pPr>
          </w:p>
        </w:tc>
        <w:tc>
          <w:tcPr>
            <w:tcW w:w="2268" w:type="dxa"/>
            <w:vMerge/>
            <w:shd w:val="clear" w:color="auto" w:fill="323E4F" w:themeFill="text2" w:themeFillShade="BF"/>
            <w:vAlign w:val="center"/>
          </w:tcPr>
          <w:p w:rsidR="00A8559B" w:rsidRPr="00C45FA3" w:rsidRDefault="00A8559B" w:rsidP="00CC789B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pl-PL" w:eastAsia="pl-PL"/>
              </w:rPr>
            </w:pPr>
          </w:p>
        </w:tc>
        <w:tc>
          <w:tcPr>
            <w:tcW w:w="1843" w:type="dxa"/>
            <w:shd w:val="clear" w:color="auto" w:fill="323E4F" w:themeFill="text2" w:themeFillShade="BF"/>
            <w:vAlign w:val="center"/>
            <w:hideMark/>
          </w:tcPr>
          <w:p w:rsidR="00A8559B" w:rsidRPr="00C45FA3" w:rsidRDefault="00A8559B" w:rsidP="00CC789B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pl-PL" w:eastAsia="pl-PL"/>
              </w:rPr>
            </w:pPr>
            <w:r w:rsidRPr="00C45FA3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pl-PL" w:eastAsia="pl-PL"/>
              </w:rPr>
              <w:t>Masa własna (G)</w:t>
            </w:r>
          </w:p>
        </w:tc>
        <w:tc>
          <w:tcPr>
            <w:tcW w:w="2693" w:type="dxa"/>
            <w:shd w:val="clear" w:color="auto" w:fill="323E4F" w:themeFill="text2" w:themeFillShade="BF"/>
            <w:vAlign w:val="center"/>
            <w:hideMark/>
          </w:tcPr>
          <w:p w:rsidR="00A8559B" w:rsidRPr="00C45FA3" w:rsidRDefault="00A8559B" w:rsidP="00CC789B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pl-PL" w:eastAsia="pl-PL"/>
              </w:rPr>
            </w:pPr>
            <w:r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pl-PL" w:eastAsia="pl-PL"/>
              </w:rPr>
              <w:t>Obciążenie dodatkowe robocze (R</w:t>
            </w:r>
            <w:r w:rsidRPr="00C45FA3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pl-PL" w:eastAsia="pl-PL"/>
              </w:rPr>
              <w:t>)</w:t>
            </w:r>
          </w:p>
        </w:tc>
      </w:tr>
      <w:tr w:rsidR="00A8559B" w:rsidRPr="00C45FA3" w:rsidTr="00CC789B">
        <w:trPr>
          <w:trHeight w:val="483"/>
          <w:jc w:val="center"/>
        </w:trPr>
        <w:tc>
          <w:tcPr>
            <w:tcW w:w="1129" w:type="dxa"/>
            <w:vAlign w:val="center"/>
          </w:tcPr>
          <w:p w:rsidR="00A8559B" w:rsidRPr="00C45FA3" w:rsidRDefault="00A8559B" w:rsidP="00CC789B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C45FA3"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LC01</w:t>
            </w:r>
          </w:p>
        </w:tc>
        <w:tc>
          <w:tcPr>
            <w:tcW w:w="2268" w:type="dxa"/>
            <w:vAlign w:val="center"/>
          </w:tcPr>
          <w:p w:rsidR="00A8559B" w:rsidRPr="00C45FA3" w:rsidRDefault="00A8559B" w:rsidP="00CC789B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C45FA3"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 xml:space="preserve">Model 1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– remont 2019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A8559B" w:rsidRPr="00C45FA3" w:rsidRDefault="00A8559B" w:rsidP="00CC789B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X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8559B" w:rsidRPr="00C45FA3" w:rsidRDefault="00A8559B" w:rsidP="00CC789B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X</w:t>
            </w:r>
          </w:p>
        </w:tc>
      </w:tr>
      <w:tr w:rsidR="00A8559B" w:rsidRPr="00C45FA3" w:rsidTr="00CC789B">
        <w:trPr>
          <w:trHeight w:val="467"/>
          <w:jc w:val="center"/>
        </w:trPr>
        <w:tc>
          <w:tcPr>
            <w:tcW w:w="1129" w:type="dxa"/>
            <w:vAlign w:val="center"/>
          </w:tcPr>
          <w:p w:rsidR="00A8559B" w:rsidRPr="00C45FA3" w:rsidRDefault="00A8559B" w:rsidP="00CC789B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C45FA3"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LC0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2</w:t>
            </w:r>
          </w:p>
        </w:tc>
        <w:tc>
          <w:tcPr>
            <w:tcW w:w="2268" w:type="dxa"/>
            <w:vAlign w:val="center"/>
          </w:tcPr>
          <w:p w:rsidR="00A8559B" w:rsidRPr="00C45FA3" w:rsidRDefault="00A8559B" w:rsidP="00CC789B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C45FA3"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 xml:space="preserve">Model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2</w:t>
            </w:r>
            <w:r w:rsidRPr="00C45FA3"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– remont 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59B" w:rsidRPr="00C45FA3" w:rsidRDefault="00A8559B" w:rsidP="00CC789B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59B" w:rsidRPr="00C45FA3" w:rsidRDefault="00A8559B" w:rsidP="00CC789B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X</w:t>
            </w:r>
          </w:p>
        </w:tc>
      </w:tr>
      <w:tr w:rsidR="00A8559B" w:rsidRPr="00C45FA3" w:rsidTr="00CC789B">
        <w:trPr>
          <w:trHeight w:val="451"/>
          <w:jc w:val="center"/>
        </w:trPr>
        <w:tc>
          <w:tcPr>
            <w:tcW w:w="1129" w:type="dxa"/>
            <w:vAlign w:val="center"/>
          </w:tcPr>
          <w:p w:rsidR="00A8559B" w:rsidRPr="00C45FA3" w:rsidRDefault="00A8559B" w:rsidP="00CC789B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C45FA3"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LC0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3</w:t>
            </w:r>
          </w:p>
        </w:tc>
        <w:tc>
          <w:tcPr>
            <w:tcW w:w="2268" w:type="dxa"/>
            <w:vAlign w:val="center"/>
          </w:tcPr>
          <w:p w:rsidR="00A8559B" w:rsidRPr="00C45FA3" w:rsidRDefault="00A8559B" w:rsidP="00CC789B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C45FA3"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 xml:space="preserve">Model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3</w:t>
            </w:r>
            <w:r w:rsidRPr="00C45FA3"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– remont 2021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59B" w:rsidRPr="00C45FA3" w:rsidRDefault="00A8559B" w:rsidP="00CC789B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59B" w:rsidRPr="00C45FA3" w:rsidRDefault="00A8559B" w:rsidP="00CC789B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pl-PL" w:eastAsia="pl-PL"/>
              </w:rPr>
              <w:t>X</w:t>
            </w:r>
          </w:p>
        </w:tc>
      </w:tr>
    </w:tbl>
    <w:p w:rsidR="00A8559B" w:rsidRPr="00726DF7" w:rsidRDefault="00A8559B" w:rsidP="00A8559B">
      <w:pPr>
        <w:spacing w:before="0" w:after="200"/>
        <w:jc w:val="left"/>
        <w:rPr>
          <w:lang w:val="pl-PL" w:eastAsia="pl-PL"/>
        </w:rPr>
      </w:pPr>
    </w:p>
    <w:p w:rsidR="00A8559B" w:rsidRPr="00726DF7" w:rsidRDefault="00A8559B" w:rsidP="00A8559B">
      <w:pPr>
        <w:spacing w:before="0" w:after="200"/>
        <w:jc w:val="left"/>
        <w:rPr>
          <w:lang w:val="pl-PL" w:eastAsia="pl-PL"/>
        </w:rPr>
      </w:pPr>
      <w:r w:rsidRPr="00726DF7">
        <w:rPr>
          <w:lang w:val="pl-PL" w:eastAsia="pl-PL"/>
        </w:rPr>
        <w:br w:type="page"/>
      </w:r>
    </w:p>
    <w:p w:rsidR="00A8559B" w:rsidRDefault="00A8559B" w:rsidP="00A8559B"/>
    <w:p w:rsidR="005937C0" w:rsidRDefault="005937C0" w:rsidP="00A8559B"/>
    <w:p w:rsidR="00A8559B" w:rsidRPr="00726DF7" w:rsidRDefault="00A8559B" w:rsidP="00A8559B">
      <w:pPr>
        <w:pStyle w:val="Nagwek1"/>
      </w:pPr>
      <w:r w:rsidRPr="00726DF7">
        <w:t xml:space="preserve">Wyniki obliczeń </w:t>
      </w:r>
      <w:r>
        <w:t xml:space="preserve">wytrzymałościowych </w:t>
      </w:r>
      <w:r w:rsidRPr="00726DF7">
        <w:t>MES</w:t>
      </w:r>
      <w:bookmarkEnd w:id="0"/>
    </w:p>
    <w:p w:rsidR="00A8559B" w:rsidRPr="00726DF7" w:rsidRDefault="00A8559B" w:rsidP="00A8559B">
      <w:pPr>
        <w:autoSpaceDE w:val="0"/>
        <w:adjustRightInd w:val="0"/>
        <w:rPr>
          <w:lang w:val="pl-PL"/>
        </w:rPr>
      </w:pPr>
      <w:r w:rsidRPr="00726DF7">
        <w:rPr>
          <w:lang w:val="pl-PL"/>
        </w:rPr>
        <w:t xml:space="preserve">Wyniki obliczeń numerycznych </w:t>
      </w:r>
      <w:r>
        <w:rPr>
          <w:lang w:val="pl-PL"/>
        </w:rPr>
        <w:t xml:space="preserve">MES </w:t>
      </w:r>
      <w:r w:rsidRPr="00726DF7">
        <w:rPr>
          <w:lang w:val="pl-PL"/>
        </w:rPr>
        <w:t>przedstawion</w:t>
      </w:r>
      <w:r>
        <w:rPr>
          <w:lang w:val="pl-PL"/>
        </w:rPr>
        <w:t xml:space="preserve">o, </w:t>
      </w:r>
      <w:r w:rsidRPr="00726DF7">
        <w:rPr>
          <w:lang w:val="pl-PL"/>
        </w:rPr>
        <w:t xml:space="preserve">jako mapy warstwic przemieszczeń w milimetrach oraz </w:t>
      </w:r>
      <w:proofErr w:type="spellStart"/>
      <w:r w:rsidRPr="00726DF7">
        <w:rPr>
          <w:lang w:val="pl-PL"/>
        </w:rPr>
        <w:t>napręże</w:t>
      </w:r>
      <w:r>
        <w:rPr>
          <w:lang w:val="pl-PL"/>
        </w:rPr>
        <w:t>ń</w:t>
      </w:r>
      <w:proofErr w:type="spellEnd"/>
      <w:r w:rsidRPr="00726DF7">
        <w:rPr>
          <w:lang w:val="pl-PL"/>
        </w:rPr>
        <w:t xml:space="preserve"> zredukowan</w:t>
      </w:r>
      <w:r>
        <w:rPr>
          <w:lang w:val="pl-PL"/>
        </w:rPr>
        <w:t>ych</w:t>
      </w:r>
      <w:r w:rsidRPr="00726DF7">
        <w:rPr>
          <w:lang w:val="pl-PL"/>
        </w:rPr>
        <w:t xml:space="preserve"> według hipotezy Hubera – </w:t>
      </w:r>
      <w:proofErr w:type="spellStart"/>
      <w:r w:rsidRPr="00726DF7">
        <w:rPr>
          <w:lang w:val="pl-PL"/>
        </w:rPr>
        <w:t>Misesa</w:t>
      </w:r>
      <w:proofErr w:type="spellEnd"/>
      <w:r w:rsidRPr="00726DF7">
        <w:rPr>
          <w:lang w:val="pl-PL"/>
        </w:rPr>
        <w:t xml:space="preserve"> – </w:t>
      </w:r>
      <w:proofErr w:type="spellStart"/>
      <w:r w:rsidRPr="00726DF7">
        <w:rPr>
          <w:lang w:val="pl-PL"/>
        </w:rPr>
        <w:t>Hencky'ego</w:t>
      </w:r>
      <w:proofErr w:type="spellEnd"/>
      <w:r w:rsidRPr="00726DF7">
        <w:rPr>
          <w:lang w:val="pl-PL"/>
        </w:rPr>
        <w:t xml:space="preserve"> w </w:t>
      </w:r>
      <w:proofErr w:type="spellStart"/>
      <w:r w:rsidRPr="00726DF7">
        <w:rPr>
          <w:lang w:val="pl-PL"/>
        </w:rPr>
        <w:t>MPa</w:t>
      </w:r>
      <w:proofErr w:type="spellEnd"/>
      <w:r w:rsidRPr="00726DF7">
        <w:rPr>
          <w:lang w:val="pl-PL"/>
        </w:rPr>
        <w:t xml:space="preserve">. </w:t>
      </w:r>
      <w:r>
        <w:rPr>
          <w:lang w:val="pl-PL"/>
        </w:rPr>
        <w:t>Na zrzutach ekranu ukryto elementy nieistotne dla danego typu analizy np. rurki podgrzewacza, przegrody środkowe itp. Wyniki zaprezentowano dla połowy modelu.</w:t>
      </w:r>
    </w:p>
    <w:p w:rsidR="00A8559B" w:rsidRPr="00726DF7" w:rsidRDefault="00A8559B" w:rsidP="00A8559B">
      <w:pPr>
        <w:pStyle w:val="Nagwek2"/>
        <w:spacing w:before="120" w:after="120"/>
      </w:pPr>
      <w:bookmarkStart w:id="4" w:name="_Toc531958316"/>
      <w:r w:rsidRPr="00726DF7">
        <w:t>Przypadek LC01</w:t>
      </w:r>
      <w:bookmarkEnd w:id="4"/>
    </w:p>
    <w:p w:rsidR="00A8559B" w:rsidRPr="00726DF7" w:rsidRDefault="00A8559B" w:rsidP="00A8559B">
      <w:pPr>
        <w:jc w:val="center"/>
        <w:rPr>
          <w:lang w:val="pl-PL" w:eastAsia="pl-PL"/>
        </w:rPr>
      </w:pPr>
      <w:r w:rsidRPr="007D25D1">
        <w:rPr>
          <w:noProof/>
          <w:lang w:val="pl-PL" w:eastAsia="pl-PL"/>
        </w:rPr>
        <w:drawing>
          <wp:inline distT="0" distB="0" distL="0" distR="0" wp14:anchorId="74810995" wp14:editId="15597F1C">
            <wp:extent cx="5261062" cy="3173506"/>
            <wp:effectExtent l="0" t="0" r="0" b="8255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0337" cy="318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B" w:rsidRDefault="00A8559B" w:rsidP="00A8559B">
      <w:pPr>
        <w:pStyle w:val="PodpisKomes"/>
        <w:spacing w:after="240"/>
      </w:pPr>
      <w:bookmarkStart w:id="5" w:name="_Toc531958272"/>
      <w:r w:rsidRPr="00726DF7">
        <w:t xml:space="preserve">Rys. </w:t>
      </w:r>
      <w:r w:rsidRPr="00726DF7">
        <w:rPr>
          <w:noProof/>
        </w:rPr>
        <w:fldChar w:fldCharType="begin"/>
      </w:r>
      <w:r w:rsidRPr="00726DF7">
        <w:rPr>
          <w:noProof/>
        </w:rPr>
        <w:instrText xml:space="preserve"> SEQ Rysunek \* ARABIC </w:instrText>
      </w:r>
      <w:r w:rsidRPr="00726DF7">
        <w:rPr>
          <w:noProof/>
        </w:rPr>
        <w:fldChar w:fldCharType="separate"/>
      </w:r>
      <w:r>
        <w:rPr>
          <w:noProof/>
        </w:rPr>
        <w:t>30</w:t>
      </w:r>
      <w:r w:rsidRPr="00726DF7">
        <w:rPr>
          <w:noProof/>
        </w:rPr>
        <w:fldChar w:fldCharType="end"/>
      </w:r>
      <w:r w:rsidRPr="00726DF7">
        <w:t xml:space="preserve">. Warstwice przemieszczenia </w:t>
      </w:r>
      <w:r>
        <w:t>po kierunku Z</w:t>
      </w:r>
      <w:r w:rsidRPr="00726DF7">
        <w:t xml:space="preserve"> w mm – LC01 – widok 1</w:t>
      </w:r>
      <w:bookmarkEnd w:id="5"/>
      <w:r w:rsidRPr="00726DF7">
        <w:t xml:space="preserve"> </w:t>
      </w:r>
    </w:p>
    <w:p w:rsidR="00A8559B" w:rsidRPr="00726DF7" w:rsidRDefault="00A8559B" w:rsidP="00A8559B">
      <w:pPr>
        <w:pStyle w:val="PodpisKomes"/>
      </w:pPr>
      <w:r w:rsidRPr="00C338A9">
        <w:rPr>
          <w:noProof/>
        </w:rPr>
        <w:drawing>
          <wp:inline distT="0" distB="0" distL="0" distR="0" wp14:anchorId="256E10E4" wp14:editId="0A8ACBC1">
            <wp:extent cx="4880060" cy="2969111"/>
            <wp:effectExtent l="0" t="0" r="0" b="3175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9411" cy="299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B" w:rsidRPr="00726DF7" w:rsidRDefault="00A8559B" w:rsidP="00A8559B">
      <w:pPr>
        <w:pStyle w:val="PodpisKomes"/>
      </w:pPr>
      <w:bookmarkStart w:id="6" w:name="_Toc531958273"/>
      <w:r w:rsidRPr="00726DF7">
        <w:lastRenderedPageBreak/>
        <w:t xml:space="preserve">Rys. </w:t>
      </w:r>
      <w:r w:rsidRPr="00726DF7">
        <w:rPr>
          <w:noProof/>
        </w:rPr>
        <w:fldChar w:fldCharType="begin"/>
      </w:r>
      <w:r w:rsidRPr="00726DF7">
        <w:rPr>
          <w:noProof/>
        </w:rPr>
        <w:instrText xml:space="preserve"> SEQ Rysunek \* ARABIC </w:instrText>
      </w:r>
      <w:r w:rsidRPr="00726DF7">
        <w:rPr>
          <w:noProof/>
        </w:rPr>
        <w:fldChar w:fldCharType="separate"/>
      </w:r>
      <w:r>
        <w:rPr>
          <w:noProof/>
        </w:rPr>
        <w:t>31</w:t>
      </w:r>
      <w:r w:rsidRPr="00726DF7">
        <w:rPr>
          <w:noProof/>
        </w:rPr>
        <w:fldChar w:fldCharType="end"/>
      </w:r>
      <w:r w:rsidRPr="00726DF7">
        <w:t xml:space="preserve">. Warstwice </w:t>
      </w:r>
      <w:r>
        <w:t xml:space="preserve">wartości </w:t>
      </w:r>
      <w:r w:rsidRPr="00726DF7">
        <w:t xml:space="preserve">naprężenia zredukowanego wg HMH </w:t>
      </w:r>
      <w:r>
        <w:br/>
        <w:t xml:space="preserve">dla elementów powłokowych (top/bot) </w:t>
      </w:r>
      <w:r w:rsidRPr="00726DF7">
        <w:t>skalowane do 1</w:t>
      </w:r>
      <w:r>
        <w:t>56</w:t>
      </w:r>
      <w:r w:rsidRPr="00726DF7">
        <w:t xml:space="preserve"> </w:t>
      </w:r>
      <w:proofErr w:type="spellStart"/>
      <w:r w:rsidRPr="00726DF7">
        <w:t>MPa</w:t>
      </w:r>
      <w:proofErr w:type="spellEnd"/>
      <w:r w:rsidRPr="00726DF7">
        <w:t xml:space="preserve"> – LC01 – widok 1</w:t>
      </w:r>
      <w:bookmarkEnd w:id="6"/>
    </w:p>
    <w:p w:rsidR="00A8559B" w:rsidRPr="00726DF7" w:rsidRDefault="00A8559B" w:rsidP="00A8559B">
      <w:pPr>
        <w:pStyle w:val="PodpisKomes"/>
      </w:pPr>
      <w:r w:rsidRPr="00C338A9">
        <w:rPr>
          <w:noProof/>
        </w:rPr>
        <w:drawing>
          <wp:inline distT="0" distB="0" distL="0" distR="0" wp14:anchorId="09B76530" wp14:editId="5BB18D25">
            <wp:extent cx="6337300" cy="3909060"/>
            <wp:effectExtent l="0" t="0" r="6350" b="0"/>
            <wp:docPr id="966" name="Obraz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B" w:rsidRPr="00726DF7" w:rsidRDefault="00A8559B" w:rsidP="00A8559B">
      <w:pPr>
        <w:pStyle w:val="PodpisKomes"/>
        <w:spacing w:after="240"/>
      </w:pPr>
      <w:bookmarkStart w:id="7" w:name="_Toc531958274"/>
      <w:r w:rsidRPr="00726DF7">
        <w:t xml:space="preserve">Rys. </w:t>
      </w:r>
      <w:r w:rsidRPr="00726DF7">
        <w:rPr>
          <w:noProof/>
        </w:rPr>
        <w:fldChar w:fldCharType="begin"/>
      </w:r>
      <w:r w:rsidRPr="00726DF7">
        <w:rPr>
          <w:noProof/>
        </w:rPr>
        <w:instrText xml:space="preserve"> SEQ Rysunek \* ARABIC </w:instrText>
      </w:r>
      <w:r w:rsidRPr="00726DF7">
        <w:rPr>
          <w:noProof/>
        </w:rPr>
        <w:fldChar w:fldCharType="separate"/>
      </w:r>
      <w:r>
        <w:rPr>
          <w:noProof/>
        </w:rPr>
        <w:t>32</w:t>
      </w:r>
      <w:r w:rsidRPr="00726DF7">
        <w:rPr>
          <w:noProof/>
        </w:rPr>
        <w:fldChar w:fldCharType="end"/>
      </w:r>
      <w:r w:rsidRPr="00726DF7">
        <w:t xml:space="preserve">. Warstwice </w:t>
      </w:r>
      <w:r>
        <w:t xml:space="preserve">wartości </w:t>
      </w:r>
      <w:r w:rsidRPr="00726DF7">
        <w:t xml:space="preserve">naprężenia zredukowanego wg HMH </w:t>
      </w:r>
      <w:r>
        <w:br/>
        <w:t xml:space="preserve">dla elementów powłokowych (top/bot) </w:t>
      </w:r>
      <w:r w:rsidRPr="00726DF7">
        <w:t>skalowane do 1</w:t>
      </w:r>
      <w:r>
        <w:t>56</w:t>
      </w:r>
      <w:r w:rsidRPr="00726DF7">
        <w:t xml:space="preserve"> </w:t>
      </w:r>
      <w:proofErr w:type="spellStart"/>
      <w:r w:rsidRPr="00726DF7">
        <w:t>MPa</w:t>
      </w:r>
      <w:proofErr w:type="spellEnd"/>
      <w:r w:rsidRPr="00726DF7">
        <w:t xml:space="preserve"> – LC01 – widok </w:t>
      </w:r>
      <w:r>
        <w:t>2</w:t>
      </w:r>
      <w:bookmarkEnd w:id="7"/>
    </w:p>
    <w:p w:rsidR="00A8559B" w:rsidRPr="00726DF7" w:rsidRDefault="00A8559B" w:rsidP="00A8559B">
      <w:pPr>
        <w:pStyle w:val="PodpisKomes"/>
      </w:pPr>
      <w:r w:rsidRPr="00C338A9">
        <w:rPr>
          <w:noProof/>
        </w:rPr>
        <w:drawing>
          <wp:inline distT="0" distB="0" distL="0" distR="0" wp14:anchorId="4580B2D0" wp14:editId="75589E64">
            <wp:extent cx="5238974" cy="3773033"/>
            <wp:effectExtent l="0" t="0" r="0" b="0"/>
            <wp:docPr id="972" name="Obraz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525"/>
                    <a:stretch/>
                  </pic:blipFill>
                  <pic:spPr bwMode="auto">
                    <a:xfrm>
                      <a:off x="0" y="0"/>
                      <a:ext cx="5244995" cy="377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59B" w:rsidRPr="00726DF7" w:rsidRDefault="00A8559B" w:rsidP="00A8559B">
      <w:pPr>
        <w:pStyle w:val="PodpisKomes"/>
      </w:pPr>
      <w:bookmarkStart w:id="8" w:name="_Toc531958275"/>
      <w:r w:rsidRPr="00726DF7">
        <w:lastRenderedPageBreak/>
        <w:t xml:space="preserve">Rys. </w:t>
      </w:r>
      <w:r w:rsidRPr="00726DF7">
        <w:rPr>
          <w:noProof/>
        </w:rPr>
        <w:fldChar w:fldCharType="begin"/>
      </w:r>
      <w:r w:rsidRPr="00726DF7">
        <w:rPr>
          <w:noProof/>
        </w:rPr>
        <w:instrText xml:space="preserve"> SEQ Rysunek \* ARABIC </w:instrText>
      </w:r>
      <w:r w:rsidRPr="00726DF7">
        <w:rPr>
          <w:noProof/>
        </w:rPr>
        <w:fldChar w:fldCharType="separate"/>
      </w:r>
      <w:r>
        <w:rPr>
          <w:noProof/>
        </w:rPr>
        <w:t>33</w:t>
      </w:r>
      <w:r w:rsidRPr="00726DF7">
        <w:rPr>
          <w:noProof/>
        </w:rPr>
        <w:fldChar w:fldCharType="end"/>
      </w:r>
      <w:r w:rsidRPr="00726DF7">
        <w:t xml:space="preserve">. Warstwice </w:t>
      </w:r>
      <w:r>
        <w:t xml:space="preserve">wartości </w:t>
      </w:r>
      <w:r w:rsidRPr="00726DF7">
        <w:t xml:space="preserve">naprężenia zredukowanego wg HMH </w:t>
      </w:r>
      <w:r>
        <w:br/>
        <w:t xml:space="preserve">dla elementów powłokowych (top/bot) </w:t>
      </w:r>
      <w:r w:rsidRPr="00726DF7">
        <w:t>skalowane do 1</w:t>
      </w:r>
      <w:r>
        <w:t>56</w:t>
      </w:r>
      <w:r w:rsidRPr="00726DF7">
        <w:t xml:space="preserve"> </w:t>
      </w:r>
      <w:proofErr w:type="spellStart"/>
      <w:r w:rsidRPr="00726DF7">
        <w:t>MPa</w:t>
      </w:r>
      <w:proofErr w:type="spellEnd"/>
      <w:r w:rsidRPr="00726DF7">
        <w:t xml:space="preserve"> – LC01 – widok </w:t>
      </w:r>
      <w:r>
        <w:t>3</w:t>
      </w:r>
      <w:bookmarkEnd w:id="8"/>
    </w:p>
    <w:p w:rsidR="00A8559B" w:rsidRPr="00726DF7" w:rsidRDefault="00A8559B" w:rsidP="00A8559B">
      <w:pPr>
        <w:pStyle w:val="PodpisKomes"/>
      </w:pPr>
      <w:r w:rsidRPr="00C338A9">
        <w:rPr>
          <w:noProof/>
        </w:rPr>
        <w:drawing>
          <wp:inline distT="0" distB="0" distL="0" distR="0" wp14:anchorId="63C15172" wp14:editId="0A5E6AA5">
            <wp:extent cx="5862918" cy="3539487"/>
            <wp:effectExtent l="0" t="0" r="5080" b="4445"/>
            <wp:docPr id="974" name="Obraz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2232" cy="354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B" w:rsidRDefault="00A8559B" w:rsidP="00A8559B">
      <w:pPr>
        <w:pStyle w:val="PodpisKomes"/>
        <w:spacing w:after="240"/>
      </w:pPr>
      <w:bookmarkStart w:id="9" w:name="_Toc531958276"/>
      <w:r w:rsidRPr="00726DF7">
        <w:t xml:space="preserve">Rys. </w:t>
      </w:r>
      <w:r w:rsidRPr="00726DF7">
        <w:rPr>
          <w:noProof/>
        </w:rPr>
        <w:fldChar w:fldCharType="begin"/>
      </w:r>
      <w:r w:rsidRPr="00726DF7">
        <w:rPr>
          <w:noProof/>
        </w:rPr>
        <w:instrText xml:space="preserve"> SEQ Rysunek \* ARABIC </w:instrText>
      </w:r>
      <w:r w:rsidRPr="00726DF7">
        <w:rPr>
          <w:noProof/>
        </w:rPr>
        <w:fldChar w:fldCharType="separate"/>
      </w:r>
      <w:r>
        <w:rPr>
          <w:noProof/>
        </w:rPr>
        <w:t>34</w:t>
      </w:r>
      <w:r w:rsidRPr="00726DF7">
        <w:rPr>
          <w:noProof/>
        </w:rPr>
        <w:fldChar w:fldCharType="end"/>
      </w:r>
      <w:r w:rsidRPr="00726DF7">
        <w:t xml:space="preserve">. Warstwice </w:t>
      </w:r>
      <w:r>
        <w:t xml:space="preserve">wartości </w:t>
      </w:r>
      <w:r w:rsidRPr="00726DF7">
        <w:t xml:space="preserve">naprężenia zredukowanego wg HMH </w:t>
      </w:r>
      <w:r>
        <w:br/>
        <w:t xml:space="preserve">dla elementów powłokowych (top/bot) </w:t>
      </w:r>
      <w:r w:rsidRPr="00726DF7">
        <w:t>skalowane do 1</w:t>
      </w:r>
      <w:r>
        <w:t>56</w:t>
      </w:r>
      <w:r w:rsidRPr="00726DF7">
        <w:t xml:space="preserve"> </w:t>
      </w:r>
      <w:proofErr w:type="spellStart"/>
      <w:r w:rsidRPr="00726DF7">
        <w:t>MPa</w:t>
      </w:r>
      <w:proofErr w:type="spellEnd"/>
      <w:r w:rsidRPr="00726DF7">
        <w:t xml:space="preserve"> – LC01 – widok </w:t>
      </w:r>
      <w:r>
        <w:t>4</w:t>
      </w:r>
      <w:bookmarkEnd w:id="9"/>
    </w:p>
    <w:p w:rsidR="00A8559B" w:rsidRPr="00726DF7" w:rsidRDefault="00A8559B" w:rsidP="00A8559B">
      <w:pPr>
        <w:pStyle w:val="PodpisKomes"/>
      </w:pPr>
      <w:r w:rsidRPr="00181191">
        <w:rPr>
          <w:noProof/>
        </w:rPr>
        <w:drawing>
          <wp:inline distT="0" distB="0" distL="0" distR="0" wp14:anchorId="632DE274" wp14:editId="725563EA">
            <wp:extent cx="6337300" cy="3427730"/>
            <wp:effectExtent l="0" t="0" r="6350" b="1270"/>
            <wp:docPr id="986" name="Obraz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B" w:rsidRPr="00726DF7" w:rsidRDefault="00A8559B" w:rsidP="00A8559B">
      <w:pPr>
        <w:pStyle w:val="PodpisKomes"/>
      </w:pPr>
      <w:bookmarkStart w:id="10" w:name="_Toc531958277"/>
      <w:r w:rsidRPr="00726DF7">
        <w:t xml:space="preserve">Rys. </w:t>
      </w:r>
      <w:r w:rsidRPr="00726DF7">
        <w:rPr>
          <w:noProof/>
        </w:rPr>
        <w:fldChar w:fldCharType="begin"/>
      </w:r>
      <w:r w:rsidRPr="00726DF7">
        <w:rPr>
          <w:noProof/>
        </w:rPr>
        <w:instrText xml:space="preserve"> SEQ Rysunek \* ARABIC </w:instrText>
      </w:r>
      <w:r w:rsidRPr="00726DF7">
        <w:rPr>
          <w:noProof/>
        </w:rPr>
        <w:fldChar w:fldCharType="separate"/>
      </w:r>
      <w:r>
        <w:rPr>
          <w:noProof/>
        </w:rPr>
        <w:t>35</w:t>
      </w:r>
      <w:r w:rsidRPr="00726DF7">
        <w:rPr>
          <w:noProof/>
        </w:rPr>
        <w:fldChar w:fldCharType="end"/>
      </w:r>
      <w:r w:rsidRPr="00726DF7">
        <w:t xml:space="preserve">. </w:t>
      </w:r>
      <w:r>
        <w:t>Wartości sił osiowych w stemplach w N</w:t>
      </w:r>
      <w:r w:rsidRPr="00726DF7">
        <w:t xml:space="preserve"> – LC01</w:t>
      </w:r>
      <w:bookmarkEnd w:id="10"/>
      <w:r w:rsidRPr="00726DF7">
        <w:t xml:space="preserve"> </w:t>
      </w:r>
    </w:p>
    <w:p w:rsidR="00A8559B" w:rsidRPr="00726DF7" w:rsidRDefault="00A8559B" w:rsidP="00A8559B">
      <w:pPr>
        <w:pStyle w:val="PodpisKomes"/>
      </w:pPr>
      <w:r w:rsidRPr="00181191">
        <w:rPr>
          <w:noProof/>
        </w:rPr>
        <w:lastRenderedPageBreak/>
        <w:drawing>
          <wp:inline distT="0" distB="0" distL="0" distR="0" wp14:anchorId="50E6F7CD" wp14:editId="47BD4D9C">
            <wp:extent cx="6337300" cy="3433445"/>
            <wp:effectExtent l="0" t="0" r="635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B" w:rsidRDefault="00A8559B" w:rsidP="00A8559B">
      <w:pPr>
        <w:pStyle w:val="PodpisKomes"/>
      </w:pPr>
      <w:bookmarkStart w:id="11" w:name="_Toc531958278"/>
      <w:r w:rsidRPr="00726DF7">
        <w:t xml:space="preserve">Rys. </w:t>
      </w:r>
      <w:r w:rsidRPr="00726DF7">
        <w:rPr>
          <w:noProof/>
        </w:rPr>
        <w:fldChar w:fldCharType="begin"/>
      </w:r>
      <w:r w:rsidRPr="00726DF7">
        <w:rPr>
          <w:noProof/>
        </w:rPr>
        <w:instrText xml:space="preserve"> SEQ Rysunek \* ARABIC </w:instrText>
      </w:r>
      <w:r w:rsidRPr="00726DF7">
        <w:rPr>
          <w:noProof/>
        </w:rPr>
        <w:fldChar w:fldCharType="separate"/>
      </w:r>
      <w:r>
        <w:rPr>
          <w:noProof/>
        </w:rPr>
        <w:t>36</w:t>
      </w:r>
      <w:r w:rsidRPr="00726DF7">
        <w:rPr>
          <w:noProof/>
        </w:rPr>
        <w:fldChar w:fldCharType="end"/>
      </w:r>
      <w:r w:rsidRPr="00726DF7">
        <w:t xml:space="preserve">. Warstwice </w:t>
      </w:r>
      <w:r>
        <w:t xml:space="preserve">wartości </w:t>
      </w:r>
      <w:r w:rsidRPr="00726DF7">
        <w:t xml:space="preserve">naprężenia zredukowanego wg HMH </w:t>
      </w:r>
      <w:r>
        <w:br/>
        <w:t>dla stempli</w:t>
      </w:r>
      <w:r w:rsidRPr="00726DF7">
        <w:t xml:space="preserve"> – LC01</w:t>
      </w:r>
      <w:bookmarkEnd w:id="11"/>
      <w:r w:rsidRPr="00726DF7">
        <w:t xml:space="preserve"> </w:t>
      </w:r>
    </w:p>
    <w:p w:rsidR="00A8559B" w:rsidRPr="00726DF7" w:rsidRDefault="00A8559B" w:rsidP="00A8559B">
      <w:pPr>
        <w:pStyle w:val="PodpisKomes"/>
      </w:pPr>
    </w:p>
    <w:p w:rsidR="00A8559B" w:rsidRDefault="00A8559B" w:rsidP="00A8559B">
      <w:pPr>
        <w:spacing w:before="0" w:after="200"/>
        <w:jc w:val="left"/>
        <w:rPr>
          <w:b/>
          <w:bCs/>
          <w:sz w:val="20"/>
          <w:szCs w:val="20"/>
          <w:lang w:val="pl-PL" w:eastAsia="pl-PL"/>
        </w:rPr>
      </w:pPr>
      <w:r w:rsidRPr="0094314A">
        <w:rPr>
          <w:lang w:val="pl-PL"/>
        </w:rPr>
        <w:br w:type="page"/>
      </w:r>
    </w:p>
    <w:p w:rsidR="00A8559B" w:rsidRPr="00726DF7" w:rsidRDefault="00A8559B" w:rsidP="00A8559B">
      <w:pPr>
        <w:pStyle w:val="Nagwek2"/>
        <w:spacing w:before="120" w:after="120"/>
      </w:pPr>
      <w:bookmarkStart w:id="12" w:name="_Toc531958317"/>
      <w:r w:rsidRPr="00726DF7">
        <w:lastRenderedPageBreak/>
        <w:t>Przypadek LC0</w:t>
      </w:r>
      <w:r>
        <w:t>2</w:t>
      </w:r>
      <w:bookmarkEnd w:id="12"/>
    </w:p>
    <w:p w:rsidR="00A8559B" w:rsidRPr="00726DF7" w:rsidRDefault="00A8559B" w:rsidP="00A8559B">
      <w:pPr>
        <w:jc w:val="center"/>
        <w:rPr>
          <w:lang w:val="pl-PL" w:eastAsia="pl-PL"/>
        </w:rPr>
      </w:pPr>
      <w:r w:rsidRPr="008B4FA0">
        <w:rPr>
          <w:noProof/>
          <w:lang w:val="pl-PL" w:eastAsia="pl-PL"/>
        </w:rPr>
        <w:drawing>
          <wp:inline distT="0" distB="0" distL="0" distR="0" wp14:anchorId="44574738" wp14:editId="6353F83F">
            <wp:extent cx="6337300" cy="3446780"/>
            <wp:effectExtent l="0" t="0" r="6350" b="127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B" w:rsidRDefault="00A8559B" w:rsidP="00A8559B">
      <w:pPr>
        <w:pStyle w:val="PodpisKomes"/>
        <w:spacing w:after="240"/>
      </w:pPr>
      <w:bookmarkStart w:id="13" w:name="_Toc531958279"/>
      <w:r w:rsidRPr="00726DF7">
        <w:t xml:space="preserve">Rys. </w:t>
      </w:r>
      <w:r w:rsidRPr="00726DF7">
        <w:rPr>
          <w:noProof/>
        </w:rPr>
        <w:fldChar w:fldCharType="begin"/>
      </w:r>
      <w:r w:rsidRPr="00726DF7">
        <w:rPr>
          <w:noProof/>
        </w:rPr>
        <w:instrText xml:space="preserve"> SEQ Rysunek \* ARABIC </w:instrText>
      </w:r>
      <w:r w:rsidRPr="00726DF7">
        <w:rPr>
          <w:noProof/>
        </w:rPr>
        <w:fldChar w:fldCharType="separate"/>
      </w:r>
      <w:r>
        <w:rPr>
          <w:noProof/>
        </w:rPr>
        <w:t>37</w:t>
      </w:r>
      <w:r w:rsidRPr="00726DF7">
        <w:rPr>
          <w:noProof/>
        </w:rPr>
        <w:fldChar w:fldCharType="end"/>
      </w:r>
      <w:r w:rsidRPr="00726DF7">
        <w:t xml:space="preserve">. Warstwice przemieszczenia </w:t>
      </w:r>
      <w:r>
        <w:t>po kierunku Z</w:t>
      </w:r>
      <w:r w:rsidRPr="00726DF7">
        <w:t xml:space="preserve"> w mm – LC0</w:t>
      </w:r>
      <w:r>
        <w:t>2</w:t>
      </w:r>
      <w:r w:rsidRPr="00726DF7">
        <w:t xml:space="preserve"> – widok 1</w:t>
      </w:r>
      <w:bookmarkEnd w:id="13"/>
      <w:r w:rsidRPr="00726DF7">
        <w:t xml:space="preserve"> </w:t>
      </w:r>
    </w:p>
    <w:p w:rsidR="00A8559B" w:rsidRPr="00726DF7" w:rsidRDefault="00A8559B" w:rsidP="00A8559B">
      <w:pPr>
        <w:pStyle w:val="PodpisKomes"/>
      </w:pPr>
      <w:r w:rsidRPr="008B4FA0">
        <w:rPr>
          <w:noProof/>
        </w:rPr>
        <w:drawing>
          <wp:inline distT="0" distB="0" distL="0" distR="0" wp14:anchorId="27677EFA" wp14:editId="487EFA7C">
            <wp:extent cx="6337300" cy="3472815"/>
            <wp:effectExtent l="0" t="0" r="635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B" w:rsidRPr="00726DF7" w:rsidRDefault="00A8559B" w:rsidP="00A8559B">
      <w:pPr>
        <w:pStyle w:val="PodpisKomes"/>
      </w:pPr>
      <w:bookmarkStart w:id="14" w:name="_Toc531958280"/>
      <w:r w:rsidRPr="00726DF7">
        <w:t xml:space="preserve">Rys. </w:t>
      </w:r>
      <w:r w:rsidRPr="00726DF7">
        <w:rPr>
          <w:noProof/>
        </w:rPr>
        <w:fldChar w:fldCharType="begin"/>
      </w:r>
      <w:r w:rsidRPr="00726DF7">
        <w:rPr>
          <w:noProof/>
        </w:rPr>
        <w:instrText xml:space="preserve"> SEQ Rysunek \* ARABIC </w:instrText>
      </w:r>
      <w:r w:rsidRPr="00726DF7">
        <w:rPr>
          <w:noProof/>
        </w:rPr>
        <w:fldChar w:fldCharType="separate"/>
      </w:r>
      <w:r>
        <w:rPr>
          <w:noProof/>
        </w:rPr>
        <w:t>38</w:t>
      </w:r>
      <w:r w:rsidRPr="00726DF7">
        <w:rPr>
          <w:noProof/>
        </w:rPr>
        <w:fldChar w:fldCharType="end"/>
      </w:r>
      <w:r w:rsidRPr="00726DF7">
        <w:t xml:space="preserve">. Warstwice </w:t>
      </w:r>
      <w:r>
        <w:t xml:space="preserve">wartości </w:t>
      </w:r>
      <w:r w:rsidRPr="00726DF7">
        <w:t xml:space="preserve">naprężenia zredukowanego wg HMH </w:t>
      </w:r>
      <w:r>
        <w:br/>
        <w:t xml:space="preserve">dla elementów powłokowych (top/bot) </w:t>
      </w:r>
      <w:r w:rsidRPr="00726DF7">
        <w:t>skalowane do 1</w:t>
      </w:r>
      <w:r>
        <w:t>56</w:t>
      </w:r>
      <w:r w:rsidRPr="00726DF7">
        <w:t xml:space="preserve"> </w:t>
      </w:r>
      <w:proofErr w:type="spellStart"/>
      <w:r w:rsidRPr="00726DF7">
        <w:t>MPa</w:t>
      </w:r>
      <w:proofErr w:type="spellEnd"/>
      <w:r w:rsidRPr="00726DF7">
        <w:t xml:space="preserve"> – LC0</w:t>
      </w:r>
      <w:r>
        <w:t>2</w:t>
      </w:r>
      <w:r w:rsidRPr="00726DF7">
        <w:t xml:space="preserve"> – widok 1</w:t>
      </w:r>
      <w:bookmarkEnd w:id="14"/>
    </w:p>
    <w:p w:rsidR="00A8559B" w:rsidRPr="00726DF7" w:rsidRDefault="00A8559B" w:rsidP="00A8559B">
      <w:pPr>
        <w:pStyle w:val="PodpisKomes"/>
      </w:pPr>
      <w:r w:rsidRPr="008B4FA0">
        <w:rPr>
          <w:noProof/>
        </w:rPr>
        <w:lastRenderedPageBreak/>
        <w:drawing>
          <wp:inline distT="0" distB="0" distL="0" distR="0" wp14:anchorId="4A5C53B1" wp14:editId="530395AD">
            <wp:extent cx="6337300" cy="3422015"/>
            <wp:effectExtent l="0" t="0" r="6350" b="6985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B" w:rsidRPr="00726DF7" w:rsidRDefault="00A8559B" w:rsidP="00A8559B">
      <w:pPr>
        <w:pStyle w:val="PodpisKomes"/>
        <w:spacing w:after="240"/>
      </w:pPr>
      <w:bookmarkStart w:id="15" w:name="_Toc531958281"/>
      <w:r w:rsidRPr="00726DF7">
        <w:t xml:space="preserve">Rys. </w:t>
      </w:r>
      <w:r w:rsidRPr="00726DF7">
        <w:rPr>
          <w:noProof/>
        </w:rPr>
        <w:fldChar w:fldCharType="begin"/>
      </w:r>
      <w:r w:rsidRPr="00726DF7">
        <w:rPr>
          <w:noProof/>
        </w:rPr>
        <w:instrText xml:space="preserve"> SEQ Rysunek \* ARABIC </w:instrText>
      </w:r>
      <w:r w:rsidRPr="00726DF7">
        <w:rPr>
          <w:noProof/>
        </w:rPr>
        <w:fldChar w:fldCharType="separate"/>
      </w:r>
      <w:r>
        <w:rPr>
          <w:noProof/>
        </w:rPr>
        <w:t>39</w:t>
      </w:r>
      <w:r w:rsidRPr="00726DF7">
        <w:rPr>
          <w:noProof/>
        </w:rPr>
        <w:fldChar w:fldCharType="end"/>
      </w:r>
      <w:r w:rsidRPr="00726DF7">
        <w:t xml:space="preserve">. Warstwice </w:t>
      </w:r>
      <w:r>
        <w:t xml:space="preserve">wartości </w:t>
      </w:r>
      <w:r w:rsidRPr="00726DF7">
        <w:t xml:space="preserve">naprężenia zredukowanego wg HMH </w:t>
      </w:r>
      <w:r>
        <w:br/>
        <w:t xml:space="preserve">dla elementów powłokowych (top/bot) </w:t>
      </w:r>
      <w:r w:rsidRPr="00726DF7">
        <w:t>skalowane do 1</w:t>
      </w:r>
      <w:r>
        <w:t>56</w:t>
      </w:r>
      <w:r w:rsidRPr="00726DF7">
        <w:t xml:space="preserve"> </w:t>
      </w:r>
      <w:proofErr w:type="spellStart"/>
      <w:r w:rsidRPr="00726DF7">
        <w:t>MPa</w:t>
      </w:r>
      <w:proofErr w:type="spellEnd"/>
      <w:r w:rsidRPr="00726DF7">
        <w:t xml:space="preserve"> – LC0</w:t>
      </w:r>
      <w:r>
        <w:t>2</w:t>
      </w:r>
      <w:r w:rsidRPr="00726DF7">
        <w:t xml:space="preserve"> – widok </w:t>
      </w:r>
      <w:r>
        <w:t>2</w:t>
      </w:r>
      <w:bookmarkEnd w:id="15"/>
    </w:p>
    <w:p w:rsidR="00A8559B" w:rsidRPr="00726DF7" w:rsidRDefault="00A8559B" w:rsidP="00A8559B">
      <w:pPr>
        <w:pStyle w:val="PodpisKomes"/>
      </w:pPr>
      <w:r w:rsidRPr="008B4FA0">
        <w:rPr>
          <w:noProof/>
        </w:rPr>
        <w:drawing>
          <wp:inline distT="0" distB="0" distL="0" distR="0" wp14:anchorId="4B91E8A9" wp14:editId="37977AEE">
            <wp:extent cx="6337300" cy="3621405"/>
            <wp:effectExtent l="0" t="0" r="6350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B" w:rsidRPr="00726DF7" w:rsidRDefault="00A8559B" w:rsidP="00A8559B">
      <w:pPr>
        <w:pStyle w:val="PodpisKomes"/>
      </w:pPr>
      <w:bookmarkStart w:id="16" w:name="_Toc531958282"/>
      <w:r w:rsidRPr="00726DF7">
        <w:t xml:space="preserve">Rys. </w:t>
      </w:r>
      <w:r w:rsidRPr="00726DF7">
        <w:rPr>
          <w:noProof/>
        </w:rPr>
        <w:fldChar w:fldCharType="begin"/>
      </w:r>
      <w:r w:rsidRPr="00726DF7">
        <w:rPr>
          <w:noProof/>
        </w:rPr>
        <w:instrText xml:space="preserve"> SEQ Rysunek \* ARABIC </w:instrText>
      </w:r>
      <w:r w:rsidRPr="00726DF7">
        <w:rPr>
          <w:noProof/>
        </w:rPr>
        <w:fldChar w:fldCharType="separate"/>
      </w:r>
      <w:r>
        <w:rPr>
          <w:noProof/>
        </w:rPr>
        <w:t>40</w:t>
      </w:r>
      <w:r w:rsidRPr="00726DF7">
        <w:rPr>
          <w:noProof/>
        </w:rPr>
        <w:fldChar w:fldCharType="end"/>
      </w:r>
      <w:r w:rsidRPr="00726DF7">
        <w:t xml:space="preserve">. Warstwice </w:t>
      </w:r>
      <w:r>
        <w:t xml:space="preserve">wartości </w:t>
      </w:r>
      <w:r w:rsidRPr="00726DF7">
        <w:t xml:space="preserve">naprężenia zredukowanego wg HMH </w:t>
      </w:r>
      <w:r>
        <w:br/>
        <w:t xml:space="preserve">dla elementów powłokowych (top/bot) </w:t>
      </w:r>
      <w:r w:rsidRPr="00726DF7">
        <w:t>skalowane do 1</w:t>
      </w:r>
      <w:r>
        <w:t>56</w:t>
      </w:r>
      <w:r w:rsidRPr="00726DF7">
        <w:t xml:space="preserve"> </w:t>
      </w:r>
      <w:proofErr w:type="spellStart"/>
      <w:r w:rsidRPr="00726DF7">
        <w:t>MPa</w:t>
      </w:r>
      <w:proofErr w:type="spellEnd"/>
      <w:r w:rsidRPr="00726DF7">
        <w:t xml:space="preserve"> – LC0</w:t>
      </w:r>
      <w:r>
        <w:t>2</w:t>
      </w:r>
      <w:r w:rsidRPr="00726DF7">
        <w:t xml:space="preserve"> – widok </w:t>
      </w:r>
      <w:r>
        <w:t>3</w:t>
      </w:r>
      <w:bookmarkEnd w:id="16"/>
    </w:p>
    <w:p w:rsidR="00A8559B" w:rsidRPr="00726DF7" w:rsidRDefault="00A8559B" w:rsidP="00A8559B">
      <w:pPr>
        <w:pStyle w:val="PodpisKomes"/>
      </w:pPr>
      <w:r w:rsidRPr="008B4FA0">
        <w:rPr>
          <w:noProof/>
        </w:rPr>
        <w:lastRenderedPageBreak/>
        <w:drawing>
          <wp:inline distT="0" distB="0" distL="0" distR="0" wp14:anchorId="4953C6A4" wp14:editId="2DF854AD">
            <wp:extent cx="6337300" cy="3485515"/>
            <wp:effectExtent l="0" t="0" r="6350" b="63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B" w:rsidRDefault="00A8559B" w:rsidP="00A8559B">
      <w:pPr>
        <w:pStyle w:val="PodpisKomes"/>
        <w:spacing w:after="240"/>
      </w:pPr>
      <w:bookmarkStart w:id="17" w:name="_Toc531958283"/>
      <w:r w:rsidRPr="00726DF7">
        <w:t xml:space="preserve">Rys. </w:t>
      </w:r>
      <w:r w:rsidRPr="00726DF7">
        <w:rPr>
          <w:noProof/>
        </w:rPr>
        <w:fldChar w:fldCharType="begin"/>
      </w:r>
      <w:r w:rsidRPr="00726DF7">
        <w:rPr>
          <w:noProof/>
        </w:rPr>
        <w:instrText xml:space="preserve"> SEQ Rysunek \* ARABIC </w:instrText>
      </w:r>
      <w:r w:rsidRPr="00726DF7">
        <w:rPr>
          <w:noProof/>
        </w:rPr>
        <w:fldChar w:fldCharType="separate"/>
      </w:r>
      <w:r>
        <w:rPr>
          <w:noProof/>
        </w:rPr>
        <w:t>41</w:t>
      </w:r>
      <w:r w:rsidRPr="00726DF7">
        <w:rPr>
          <w:noProof/>
        </w:rPr>
        <w:fldChar w:fldCharType="end"/>
      </w:r>
      <w:r w:rsidRPr="00726DF7">
        <w:t xml:space="preserve">. Warstwice </w:t>
      </w:r>
      <w:r>
        <w:t xml:space="preserve">wartości </w:t>
      </w:r>
      <w:r w:rsidRPr="00726DF7">
        <w:t xml:space="preserve">naprężenia zredukowanego wg HMH </w:t>
      </w:r>
      <w:r>
        <w:br/>
        <w:t xml:space="preserve">dla elementów powłokowych (top/bot) </w:t>
      </w:r>
      <w:r w:rsidRPr="00726DF7">
        <w:t>skalowane do 1</w:t>
      </w:r>
      <w:r>
        <w:t>56</w:t>
      </w:r>
      <w:r w:rsidRPr="00726DF7">
        <w:t xml:space="preserve"> </w:t>
      </w:r>
      <w:proofErr w:type="spellStart"/>
      <w:r w:rsidRPr="00726DF7">
        <w:t>MPa</w:t>
      </w:r>
      <w:proofErr w:type="spellEnd"/>
      <w:r w:rsidRPr="00726DF7">
        <w:t xml:space="preserve"> – LC0</w:t>
      </w:r>
      <w:r>
        <w:t>2</w:t>
      </w:r>
      <w:r w:rsidRPr="00726DF7">
        <w:t xml:space="preserve"> – widok </w:t>
      </w:r>
      <w:r>
        <w:t>4</w:t>
      </w:r>
      <w:bookmarkEnd w:id="17"/>
    </w:p>
    <w:p w:rsidR="00A8559B" w:rsidRPr="00726DF7" w:rsidRDefault="00A8559B" w:rsidP="00A8559B">
      <w:pPr>
        <w:pStyle w:val="PodpisKomes"/>
      </w:pPr>
      <w:r w:rsidRPr="008B4FA0">
        <w:rPr>
          <w:noProof/>
        </w:rPr>
        <w:drawing>
          <wp:inline distT="0" distB="0" distL="0" distR="0" wp14:anchorId="2AD5352F" wp14:editId="506618BA">
            <wp:extent cx="6337300" cy="3524250"/>
            <wp:effectExtent l="0" t="0" r="635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B" w:rsidRPr="00726DF7" w:rsidRDefault="00A8559B" w:rsidP="00A8559B">
      <w:pPr>
        <w:pStyle w:val="PodpisKomes"/>
      </w:pPr>
      <w:bookmarkStart w:id="18" w:name="_Toc531958284"/>
      <w:r w:rsidRPr="00726DF7">
        <w:t xml:space="preserve">Rys. </w:t>
      </w:r>
      <w:r w:rsidRPr="00726DF7">
        <w:rPr>
          <w:noProof/>
        </w:rPr>
        <w:fldChar w:fldCharType="begin"/>
      </w:r>
      <w:r w:rsidRPr="00726DF7">
        <w:rPr>
          <w:noProof/>
        </w:rPr>
        <w:instrText xml:space="preserve"> SEQ Rysunek \* ARABIC </w:instrText>
      </w:r>
      <w:r w:rsidRPr="00726DF7">
        <w:rPr>
          <w:noProof/>
        </w:rPr>
        <w:fldChar w:fldCharType="separate"/>
      </w:r>
      <w:r>
        <w:rPr>
          <w:noProof/>
        </w:rPr>
        <w:t>42</w:t>
      </w:r>
      <w:r w:rsidRPr="00726DF7">
        <w:rPr>
          <w:noProof/>
        </w:rPr>
        <w:fldChar w:fldCharType="end"/>
      </w:r>
      <w:r w:rsidRPr="00726DF7">
        <w:t xml:space="preserve">. </w:t>
      </w:r>
      <w:r>
        <w:t>Wartości sił osiowych w stemplach w N</w:t>
      </w:r>
      <w:r w:rsidRPr="00726DF7">
        <w:t xml:space="preserve"> – LC0</w:t>
      </w:r>
      <w:r>
        <w:t>2</w:t>
      </w:r>
      <w:bookmarkEnd w:id="18"/>
      <w:r w:rsidRPr="00726DF7">
        <w:t xml:space="preserve"> </w:t>
      </w:r>
    </w:p>
    <w:p w:rsidR="00A8559B" w:rsidRPr="00726DF7" w:rsidRDefault="00A8559B" w:rsidP="00A8559B">
      <w:pPr>
        <w:pStyle w:val="PodpisKomes"/>
      </w:pPr>
      <w:r w:rsidRPr="008B4FA0">
        <w:rPr>
          <w:noProof/>
        </w:rPr>
        <w:lastRenderedPageBreak/>
        <w:drawing>
          <wp:inline distT="0" distB="0" distL="0" distR="0" wp14:anchorId="77CF6A70" wp14:editId="6B3346D7">
            <wp:extent cx="6337300" cy="3387725"/>
            <wp:effectExtent l="0" t="0" r="6350" b="3175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B" w:rsidRDefault="00A8559B" w:rsidP="00A8559B">
      <w:pPr>
        <w:pStyle w:val="PodpisKomes"/>
      </w:pPr>
      <w:bookmarkStart w:id="19" w:name="_Toc531958285"/>
      <w:r w:rsidRPr="00726DF7">
        <w:t xml:space="preserve">Rys. </w:t>
      </w:r>
      <w:r w:rsidRPr="00726DF7">
        <w:rPr>
          <w:noProof/>
        </w:rPr>
        <w:fldChar w:fldCharType="begin"/>
      </w:r>
      <w:r w:rsidRPr="00726DF7">
        <w:rPr>
          <w:noProof/>
        </w:rPr>
        <w:instrText xml:space="preserve"> SEQ Rysunek \* ARABIC </w:instrText>
      </w:r>
      <w:r w:rsidRPr="00726DF7">
        <w:rPr>
          <w:noProof/>
        </w:rPr>
        <w:fldChar w:fldCharType="separate"/>
      </w:r>
      <w:r>
        <w:rPr>
          <w:noProof/>
        </w:rPr>
        <w:t>43</w:t>
      </w:r>
      <w:r w:rsidRPr="00726DF7">
        <w:rPr>
          <w:noProof/>
        </w:rPr>
        <w:fldChar w:fldCharType="end"/>
      </w:r>
      <w:r w:rsidRPr="00726DF7">
        <w:t xml:space="preserve">. Warstwice </w:t>
      </w:r>
      <w:r>
        <w:t xml:space="preserve">wartości </w:t>
      </w:r>
      <w:r w:rsidRPr="00726DF7">
        <w:t xml:space="preserve">naprężenia zredukowanego wg HMH </w:t>
      </w:r>
      <w:r>
        <w:br/>
        <w:t>dla stempli</w:t>
      </w:r>
      <w:r w:rsidRPr="00726DF7">
        <w:t xml:space="preserve"> – LC0</w:t>
      </w:r>
      <w:r>
        <w:t>2</w:t>
      </w:r>
      <w:bookmarkEnd w:id="19"/>
      <w:r w:rsidRPr="00726DF7">
        <w:t xml:space="preserve"> </w:t>
      </w:r>
    </w:p>
    <w:p w:rsidR="00A8559B" w:rsidRDefault="00A8559B" w:rsidP="00A8559B">
      <w:pPr>
        <w:spacing w:before="0" w:after="200"/>
        <w:jc w:val="left"/>
        <w:rPr>
          <w:b/>
          <w:bCs/>
          <w:sz w:val="20"/>
          <w:szCs w:val="20"/>
          <w:lang w:val="pl-PL" w:eastAsia="pl-PL"/>
        </w:rPr>
      </w:pPr>
      <w:r w:rsidRPr="008B4FA0">
        <w:rPr>
          <w:lang w:val="pl-PL"/>
        </w:rPr>
        <w:br w:type="page"/>
      </w:r>
    </w:p>
    <w:p w:rsidR="00A8559B" w:rsidRPr="00726DF7" w:rsidRDefault="00A8559B" w:rsidP="00A8559B">
      <w:pPr>
        <w:pStyle w:val="Nagwek2"/>
        <w:spacing w:before="120" w:after="120"/>
      </w:pPr>
      <w:bookmarkStart w:id="20" w:name="_Toc531958318"/>
      <w:r w:rsidRPr="00726DF7">
        <w:lastRenderedPageBreak/>
        <w:t>Przypadek LC0</w:t>
      </w:r>
      <w:r>
        <w:t>3</w:t>
      </w:r>
      <w:bookmarkEnd w:id="20"/>
    </w:p>
    <w:p w:rsidR="00A8559B" w:rsidRPr="00726DF7" w:rsidRDefault="00A8559B" w:rsidP="00A8559B">
      <w:pPr>
        <w:jc w:val="center"/>
        <w:rPr>
          <w:lang w:val="pl-PL" w:eastAsia="pl-PL"/>
        </w:rPr>
      </w:pPr>
      <w:r w:rsidRPr="000925A3">
        <w:rPr>
          <w:noProof/>
          <w:lang w:val="pl-PL" w:eastAsia="pl-PL"/>
        </w:rPr>
        <w:drawing>
          <wp:inline distT="0" distB="0" distL="0" distR="0" wp14:anchorId="2931A58F" wp14:editId="70A937BD">
            <wp:extent cx="6337300" cy="3514090"/>
            <wp:effectExtent l="0" t="0" r="6350" b="0"/>
            <wp:docPr id="1021" name="Obraz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B" w:rsidRDefault="00A8559B" w:rsidP="00A8559B">
      <w:pPr>
        <w:pStyle w:val="PodpisKomes"/>
      </w:pPr>
      <w:bookmarkStart w:id="21" w:name="_Toc531958286"/>
      <w:r w:rsidRPr="00726DF7">
        <w:t xml:space="preserve">Rys. </w:t>
      </w:r>
      <w:r w:rsidRPr="00726DF7">
        <w:rPr>
          <w:noProof/>
        </w:rPr>
        <w:fldChar w:fldCharType="begin"/>
      </w:r>
      <w:r w:rsidRPr="00726DF7">
        <w:rPr>
          <w:noProof/>
        </w:rPr>
        <w:instrText xml:space="preserve"> SEQ Rysunek \* ARABIC </w:instrText>
      </w:r>
      <w:r w:rsidRPr="00726DF7">
        <w:rPr>
          <w:noProof/>
        </w:rPr>
        <w:fldChar w:fldCharType="separate"/>
      </w:r>
      <w:r>
        <w:rPr>
          <w:noProof/>
        </w:rPr>
        <w:t>44</w:t>
      </w:r>
      <w:r w:rsidRPr="00726DF7">
        <w:rPr>
          <w:noProof/>
        </w:rPr>
        <w:fldChar w:fldCharType="end"/>
      </w:r>
      <w:r w:rsidRPr="00726DF7">
        <w:t xml:space="preserve">. Warstwice przemieszczenia </w:t>
      </w:r>
      <w:r>
        <w:t>po kierunku Z</w:t>
      </w:r>
      <w:r w:rsidRPr="00726DF7">
        <w:t xml:space="preserve"> w mm – LC0</w:t>
      </w:r>
      <w:r>
        <w:t>3</w:t>
      </w:r>
      <w:r w:rsidRPr="00726DF7">
        <w:t xml:space="preserve"> – widok 1</w:t>
      </w:r>
      <w:bookmarkEnd w:id="21"/>
      <w:r w:rsidRPr="00726DF7">
        <w:t xml:space="preserve"> </w:t>
      </w:r>
    </w:p>
    <w:p w:rsidR="00A8559B" w:rsidRPr="00726DF7" w:rsidRDefault="00A8559B" w:rsidP="00A8559B">
      <w:pPr>
        <w:pStyle w:val="PodpisKomes"/>
      </w:pPr>
      <w:r w:rsidRPr="000925A3">
        <w:rPr>
          <w:noProof/>
        </w:rPr>
        <w:drawing>
          <wp:inline distT="0" distB="0" distL="0" distR="0" wp14:anchorId="26CC30DE" wp14:editId="027B7B03">
            <wp:extent cx="6337300" cy="3507105"/>
            <wp:effectExtent l="0" t="0" r="6350" b="0"/>
            <wp:docPr id="1022" name="Obraz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B" w:rsidRPr="00726DF7" w:rsidRDefault="00A8559B" w:rsidP="00A8559B">
      <w:pPr>
        <w:pStyle w:val="PodpisKomes"/>
      </w:pPr>
      <w:bookmarkStart w:id="22" w:name="_Toc531958287"/>
      <w:r w:rsidRPr="00726DF7">
        <w:t xml:space="preserve">Rys. </w:t>
      </w:r>
      <w:r w:rsidRPr="00726DF7">
        <w:rPr>
          <w:noProof/>
        </w:rPr>
        <w:fldChar w:fldCharType="begin"/>
      </w:r>
      <w:r w:rsidRPr="00726DF7">
        <w:rPr>
          <w:noProof/>
        </w:rPr>
        <w:instrText xml:space="preserve"> SEQ Rysunek \* ARABIC </w:instrText>
      </w:r>
      <w:r w:rsidRPr="00726DF7">
        <w:rPr>
          <w:noProof/>
        </w:rPr>
        <w:fldChar w:fldCharType="separate"/>
      </w:r>
      <w:r>
        <w:rPr>
          <w:noProof/>
        </w:rPr>
        <w:t>45</w:t>
      </w:r>
      <w:r w:rsidRPr="00726DF7">
        <w:rPr>
          <w:noProof/>
        </w:rPr>
        <w:fldChar w:fldCharType="end"/>
      </w:r>
      <w:r w:rsidRPr="00726DF7">
        <w:t xml:space="preserve">. Warstwice </w:t>
      </w:r>
      <w:r>
        <w:t xml:space="preserve">wartości </w:t>
      </w:r>
      <w:r w:rsidRPr="00726DF7">
        <w:t xml:space="preserve">naprężenia zredukowanego wg HMH </w:t>
      </w:r>
      <w:r>
        <w:br/>
        <w:t xml:space="preserve">dla elementów powłokowych (top/bot) </w:t>
      </w:r>
      <w:r w:rsidRPr="00726DF7">
        <w:t>skalowane do 1</w:t>
      </w:r>
      <w:r>
        <w:t>56</w:t>
      </w:r>
      <w:r w:rsidRPr="00726DF7">
        <w:t xml:space="preserve"> </w:t>
      </w:r>
      <w:proofErr w:type="spellStart"/>
      <w:r w:rsidRPr="00726DF7">
        <w:t>MPa</w:t>
      </w:r>
      <w:proofErr w:type="spellEnd"/>
      <w:r w:rsidRPr="00726DF7">
        <w:t xml:space="preserve"> – LC0</w:t>
      </w:r>
      <w:r>
        <w:t>3</w:t>
      </w:r>
      <w:r w:rsidRPr="00726DF7">
        <w:t xml:space="preserve"> – widok 1</w:t>
      </w:r>
      <w:bookmarkEnd w:id="22"/>
    </w:p>
    <w:p w:rsidR="00A8559B" w:rsidRPr="00726DF7" w:rsidRDefault="00A8559B" w:rsidP="00A8559B">
      <w:pPr>
        <w:pStyle w:val="PodpisKomes"/>
      </w:pPr>
      <w:r w:rsidRPr="000925A3">
        <w:rPr>
          <w:noProof/>
        </w:rPr>
        <w:lastRenderedPageBreak/>
        <w:drawing>
          <wp:inline distT="0" distB="0" distL="0" distR="0" wp14:anchorId="562AC4B5" wp14:editId="41C92A73">
            <wp:extent cx="6337300" cy="3405505"/>
            <wp:effectExtent l="0" t="0" r="6350" b="4445"/>
            <wp:docPr id="1023" name="Obraz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B" w:rsidRPr="00726DF7" w:rsidRDefault="00A8559B" w:rsidP="00A8559B">
      <w:pPr>
        <w:pStyle w:val="PodpisKomes"/>
        <w:spacing w:after="240"/>
      </w:pPr>
      <w:bookmarkStart w:id="23" w:name="_Toc531958288"/>
      <w:r w:rsidRPr="00726DF7">
        <w:t xml:space="preserve">Rys. </w:t>
      </w:r>
      <w:r w:rsidRPr="00726DF7">
        <w:rPr>
          <w:noProof/>
        </w:rPr>
        <w:fldChar w:fldCharType="begin"/>
      </w:r>
      <w:r w:rsidRPr="00726DF7">
        <w:rPr>
          <w:noProof/>
        </w:rPr>
        <w:instrText xml:space="preserve"> SEQ Rysunek \* ARABIC </w:instrText>
      </w:r>
      <w:r w:rsidRPr="00726DF7">
        <w:rPr>
          <w:noProof/>
        </w:rPr>
        <w:fldChar w:fldCharType="separate"/>
      </w:r>
      <w:r>
        <w:rPr>
          <w:noProof/>
        </w:rPr>
        <w:t>46</w:t>
      </w:r>
      <w:r w:rsidRPr="00726DF7">
        <w:rPr>
          <w:noProof/>
        </w:rPr>
        <w:fldChar w:fldCharType="end"/>
      </w:r>
      <w:r w:rsidRPr="00726DF7">
        <w:t xml:space="preserve">. Warstwice </w:t>
      </w:r>
      <w:r>
        <w:t xml:space="preserve">wartości </w:t>
      </w:r>
      <w:r w:rsidRPr="00726DF7">
        <w:t xml:space="preserve">naprężenia zredukowanego wg HMH </w:t>
      </w:r>
      <w:r>
        <w:br/>
        <w:t xml:space="preserve">dla elementów powłokowych (top/bot) </w:t>
      </w:r>
      <w:r w:rsidRPr="00726DF7">
        <w:t>skalowane do 1</w:t>
      </w:r>
      <w:r>
        <w:t>56</w:t>
      </w:r>
      <w:r w:rsidRPr="00726DF7">
        <w:t xml:space="preserve"> </w:t>
      </w:r>
      <w:proofErr w:type="spellStart"/>
      <w:r w:rsidRPr="00726DF7">
        <w:t>MPa</w:t>
      </w:r>
      <w:proofErr w:type="spellEnd"/>
      <w:r w:rsidRPr="00726DF7">
        <w:t xml:space="preserve"> – LC0</w:t>
      </w:r>
      <w:r>
        <w:t>3</w:t>
      </w:r>
      <w:r w:rsidRPr="00726DF7">
        <w:t xml:space="preserve"> – widok </w:t>
      </w:r>
      <w:r>
        <w:t>2</w:t>
      </w:r>
      <w:bookmarkEnd w:id="23"/>
    </w:p>
    <w:p w:rsidR="00A8559B" w:rsidRPr="00726DF7" w:rsidRDefault="00A8559B" w:rsidP="00A8559B">
      <w:pPr>
        <w:pStyle w:val="PodpisKomes"/>
      </w:pPr>
      <w:r w:rsidRPr="000925A3">
        <w:rPr>
          <w:noProof/>
        </w:rPr>
        <w:drawing>
          <wp:inline distT="0" distB="0" distL="0" distR="0" wp14:anchorId="5D6E4E53" wp14:editId="6BBFAA1B">
            <wp:extent cx="6337300" cy="3833495"/>
            <wp:effectExtent l="0" t="0" r="6350" b="0"/>
            <wp:docPr id="1024" name="Obraz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B" w:rsidRPr="00726DF7" w:rsidRDefault="00A8559B" w:rsidP="00A8559B">
      <w:pPr>
        <w:pStyle w:val="PodpisKomes"/>
      </w:pPr>
      <w:bookmarkStart w:id="24" w:name="_Toc531958289"/>
      <w:r w:rsidRPr="00726DF7">
        <w:t xml:space="preserve">Rys. </w:t>
      </w:r>
      <w:r w:rsidRPr="00726DF7">
        <w:rPr>
          <w:noProof/>
        </w:rPr>
        <w:fldChar w:fldCharType="begin"/>
      </w:r>
      <w:r w:rsidRPr="00726DF7">
        <w:rPr>
          <w:noProof/>
        </w:rPr>
        <w:instrText xml:space="preserve"> SEQ Rysunek \* ARABIC </w:instrText>
      </w:r>
      <w:r w:rsidRPr="00726DF7">
        <w:rPr>
          <w:noProof/>
        </w:rPr>
        <w:fldChar w:fldCharType="separate"/>
      </w:r>
      <w:r>
        <w:rPr>
          <w:noProof/>
        </w:rPr>
        <w:t>47</w:t>
      </w:r>
      <w:r w:rsidRPr="00726DF7">
        <w:rPr>
          <w:noProof/>
        </w:rPr>
        <w:fldChar w:fldCharType="end"/>
      </w:r>
      <w:r w:rsidRPr="00726DF7">
        <w:t xml:space="preserve">. Warstwice </w:t>
      </w:r>
      <w:r>
        <w:t xml:space="preserve">wartości </w:t>
      </w:r>
      <w:r w:rsidRPr="00726DF7">
        <w:t xml:space="preserve">naprężenia zredukowanego wg HMH </w:t>
      </w:r>
      <w:r>
        <w:br/>
        <w:t xml:space="preserve">dla elementów powłokowych (top/bot) </w:t>
      </w:r>
      <w:r w:rsidRPr="00726DF7">
        <w:t>skalowane do 1</w:t>
      </w:r>
      <w:r>
        <w:t>56</w:t>
      </w:r>
      <w:r w:rsidRPr="00726DF7">
        <w:t xml:space="preserve"> </w:t>
      </w:r>
      <w:proofErr w:type="spellStart"/>
      <w:r w:rsidRPr="00726DF7">
        <w:t>MPa</w:t>
      </w:r>
      <w:proofErr w:type="spellEnd"/>
      <w:r w:rsidRPr="00726DF7">
        <w:t xml:space="preserve"> – LC0</w:t>
      </w:r>
      <w:r>
        <w:t>3</w:t>
      </w:r>
      <w:r w:rsidRPr="00726DF7">
        <w:t xml:space="preserve"> – widok </w:t>
      </w:r>
      <w:r>
        <w:t>3</w:t>
      </w:r>
      <w:bookmarkEnd w:id="24"/>
    </w:p>
    <w:p w:rsidR="00A8559B" w:rsidRPr="00726DF7" w:rsidRDefault="00A8559B" w:rsidP="00A8559B">
      <w:pPr>
        <w:pStyle w:val="PodpisKomes"/>
      </w:pPr>
      <w:r w:rsidRPr="000925A3">
        <w:rPr>
          <w:noProof/>
        </w:rPr>
        <w:lastRenderedPageBreak/>
        <w:drawing>
          <wp:inline distT="0" distB="0" distL="0" distR="0" wp14:anchorId="32EDB37D" wp14:editId="640B889E">
            <wp:extent cx="6337300" cy="3498215"/>
            <wp:effectExtent l="0" t="0" r="6350" b="6985"/>
            <wp:docPr id="1025" name="Obraz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B" w:rsidRDefault="00A8559B" w:rsidP="00A8559B">
      <w:pPr>
        <w:pStyle w:val="PodpisKomes"/>
        <w:spacing w:after="240"/>
      </w:pPr>
      <w:bookmarkStart w:id="25" w:name="_Toc531958290"/>
      <w:r w:rsidRPr="00726DF7">
        <w:t xml:space="preserve">Rys. </w:t>
      </w:r>
      <w:r w:rsidRPr="00726DF7">
        <w:rPr>
          <w:noProof/>
        </w:rPr>
        <w:fldChar w:fldCharType="begin"/>
      </w:r>
      <w:r w:rsidRPr="00726DF7">
        <w:rPr>
          <w:noProof/>
        </w:rPr>
        <w:instrText xml:space="preserve"> SEQ Rysunek \* ARABIC </w:instrText>
      </w:r>
      <w:r w:rsidRPr="00726DF7">
        <w:rPr>
          <w:noProof/>
        </w:rPr>
        <w:fldChar w:fldCharType="separate"/>
      </w:r>
      <w:r>
        <w:rPr>
          <w:noProof/>
        </w:rPr>
        <w:t>48</w:t>
      </w:r>
      <w:r w:rsidRPr="00726DF7">
        <w:rPr>
          <w:noProof/>
        </w:rPr>
        <w:fldChar w:fldCharType="end"/>
      </w:r>
      <w:r w:rsidRPr="00726DF7">
        <w:t xml:space="preserve">. Warstwice </w:t>
      </w:r>
      <w:r>
        <w:t xml:space="preserve">wartości </w:t>
      </w:r>
      <w:r w:rsidRPr="00726DF7">
        <w:t xml:space="preserve">naprężenia zredukowanego wg HMH </w:t>
      </w:r>
      <w:r>
        <w:br/>
        <w:t xml:space="preserve">dla elementów powłokowych (top/bot) </w:t>
      </w:r>
      <w:r w:rsidRPr="00726DF7">
        <w:t>skalowane do 1</w:t>
      </w:r>
      <w:r>
        <w:t>56</w:t>
      </w:r>
      <w:r w:rsidRPr="00726DF7">
        <w:t xml:space="preserve"> </w:t>
      </w:r>
      <w:proofErr w:type="spellStart"/>
      <w:r w:rsidRPr="00726DF7">
        <w:t>MPa</w:t>
      </w:r>
      <w:proofErr w:type="spellEnd"/>
      <w:r w:rsidRPr="00726DF7">
        <w:t xml:space="preserve"> – LC0</w:t>
      </w:r>
      <w:r>
        <w:t>3</w:t>
      </w:r>
      <w:r w:rsidRPr="00726DF7">
        <w:t xml:space="preserve"> – widok </w:t>
      </w:r>
      <w:r>
        <w:t>4</w:t>
      </w:r>
      <w:bookmarkEnd w:id="25"/>
    </w:p>
    <w:p w:rsidR="00A8559B" w:rsidRPr="00726DF7" w:rsidRDefault="00A8559B" w:rsidP="00A8559B">
      <w:pPr>
        <w:pStyle w:val="PodpisKomes"/>
      </w:pPr>
      <w:r w:rsidRPr="000925A3">
        <w:rPr>
          <w:noProof/>
        </w:rPr>
        <w:drawing>
          <wp:inline distT="0" distB="0" distL="0" distR="0" wp14:anchorId="2984F6CF" wp14:editId="6CFD1BC5">
            <wp:extent cx="6337300" cy="3914140"/>
            <wp:effectExtent l="0" t="0" r="6350" b="0"/>
            <wp:docPr id="1026" name="Obraz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B" w:rsidRPr="00726DF7" w:rsidRDefault="00A8559B" w:rsidP="00A8559B">
      <w:pPr>
        <w:pStyle w:val="PodpisKomes"/>
      </w:pPr>
      <w:bookmarkStart w:id="26" w:name="_Toc531958291"/>
      <w:r w:rsidRPr="00726DF7">
        <w:t xml:space="preserve">Rys. </w:t>
      </w:r>
      <w:r w:rsidRPr="00726DF7">
        <w:rPr>
          <w:noProof/>
        </w:rPr>
        <w:fldChar w:fldCharType="begin"/>
      </w:r>
      <w:r w:rsidRPr="00726DF7">
        <w:rPr>
          <w:noProof/>
        </w:rPr>
        <w:instrText xml:space="preserve"> SEQ Rysunek \* ARABIC </w:instrText>
      </w:r>
      <w:r w:rsidRPr="00726DF7">
        <w:rPr>
          <w:noProof/>
        </w:rPr>
        <w:fldChar w:fldCharType="separate"/>
      </w:r>
      <w:r>
        <w:rPr>
          <w:noProof/>
        </w:rPr>
        <w:t>49</w:t>
      </w:r>
      <w:r w:rsidRPr="00726DF7">
        <w:rPr>
          <w:noProof/>
        </w:rPr>
        <w:fldChar w:fldCharType="end"/>
      </w:r>
      <w:r w:rsidRPr="00726DF7">
        <w:t xml:space="preserve">. </w:t>
      </w:r>
      <w:r>
        <w:t>Wartości sił osiowych w stemplach w N</w:t>
      </w:r>
      <w:r w:rsidRPr="00726DF7">
        <w:t xml:space="preserve"> – LC0</w:t>
      </w:r>
      <w:r>
        <w:t>3</w:t>
      </w:r>
      <w:bookmarkEnd w:id="26"/>
      <w:r w:rsidRPr="00726DF7">
        <w:t xml:space="preserve"> </w:t>
      </w:r>
    </w:p>
    <w:p w:rsidR="00A8559B" w:rsidRPr="00726DF7" w:rsidRDefault="00A8559B" w:rsidP="00A8559B">
      <w:pPr>
        <w:pStyle w:val="PodpisKomes"/>
      </w:pPr>
      <w:r w:rsidRPr="000925A3">
        <w:rPr>
          <w:noProof/>
        </w:rPr>
        <w:lastRenderedPageBreak/>
        <w:drawing>
          <wp:inline distT="0" distB="0" distL="0" distR="0" wp14:anchorId="451F33BA" wp14:editId="5910346B">
            <wp:extent cx="6337300" cy="3735705"/>
            <wp:effectExtent l="0" t="0" r="6350" b="0"/>
            <wp:docPr id="1027" name="Obraz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B" w:rsidRDefault="00A8559B" w:rsidP="00A8559B">
      <w:pPr>
        <w:pStyle w:val="PodpisKomes"/>
      </w:pPr>
      <w:bookmarkStart w:id="27" w:name="_Toc531958292"/>
      <w:r w:rsidRPr="00726DF7">
        <w:t xml:space="preserve">Rys. </w:t>
      </w:r>
      <w:r w:rsidRPr="00726DF7">
        <w:rPr>
          <w:noProof/>
        </w:rPr>
        <w:fldChar w:fldCharType="begin"/>
      </w:r>
      <w:r w:rsidRPr="00726DF7">
        <w:rPr>
          <w:noProof/>
        </w:rPr>
        <w:instrText xml:space="preserve"> SEQ Rysunek \* ARABIC </w:instrText>
      </w:r>
      <w:r w:rsidRPr="00726DF7">
        <w:rPr>
          <w:noProof/>
        </w:rPr>
        <w:fldChar w:fldCharType="separate"/>
      </w:r>
      <w:r>
        <w:rPr>
          <w:noProof/>
        </w:rPr>
        <w:t>50</w:t>
      </w:r>
      <w:r w:rsidRPr="00726DF7">
        <w:rPr>
          <w:noProof/>
        </w:rPr>
        <w:fldChar w:fldCharType="end"/>
      </w:r>
      <w:r w:rsidRPr="00726DF7">
        <w:t xml:space="preserve">. Warstwice </w:t>
      </w:r>
      <w:r>
        <w:t xml:space="preserve">wartości </w:t>
      </w:r>
      <w:r w:rsidRPr="00726DF7">
        <w:t xml:space="preserve">naprężenia zredukowanego wg HMH </w:t>
      </w:r>
      <w:r>
        <w:br/>
        <w:t>dla stempli</w:t>
      </w:r>
      <w:r w:rsidRPr="00726DF7">
        <w:t xml:space="preserve"> – LC0</w:t>
      </w:r>
      <w:r>
        <w:t>3</w:t>
      </w:r>
      <w:bookmarkEnd w:id="27"/>
      <w:r w:rsidRPr="00726DF7">
        <w:t xml:space="preserve"> </w:t>
      </w:r>
    </w:p>
    <w:p w:rsidR="00A8559B" w:rsidRDefault="00A8559B" w:rsidP="00A8559B">
      <w:pPr>
        <w:spacing w:before="0" w:after="200"/>
        <w:jc w:val="left"/>
        <w:rPr>
          <w:lang w:val="pl-PL"/>
        </w:rPr>
      </w:pPr>
      <w:r w:rsidRPr="008B4FA0">
        <w:rPr>
          <w:lang w:val="pl-PL"/>
        </w:rPr>
        <w:br w:type="page"/>
      </w:r>
    </w:p>
    <w:p w:rsidR="00A8559B" w:rsidRDefault="00A8559B" w:rsidP="00A8559B">
      <w:pPr>
        <w:pStyle w:val="Nagwek1"/>
        <w:spacing w:after="360"/>
        <w:rPr>
          <w:lang w:eastAsia="pl-PL"/>
        </w:rPr>
      </w:pPr>
      <w:bookmarkStart w:id="28" w:name="_Toc531958319"/>
      <w:r>
        <w:rPr>
          <w:lang w:eastAsia="pl-PL"/>
        </w:rPr>
        <w:lastRenderedPageBreak/>
        <w:t>Sprawdzenie stateczności stempli</w:t>
      </w:r>
      <w:bookmarkEnd w:id="28"/>
    </w:p>
    <w:p w:rsidR="00A8559B" w:rsidRDefault="00A8559B" w:rsidP="00A8559B">
      <w:pPr>
        <w:rPr>
          <w:lang w:val="pl-PL" w:eastAsia="pl-PL"/>
        </w:rPr>
      </w:pPr>
      <w:r>
        <w:rPr>
          <w:lang w:val="pl-PL" w:eastAsia="pl-PL"/>
        </w:rPr>
        <w:t>Ze względu na charakter obciążeń oddziałowujący na stemple wyznaczono wartość siły krytycznej, której przekroczenie może spowodować wyboczenie. Obliczenia przedstawione zostały na rysunku poniżej.</w:t>
      </w:r>
    </w:p>
    <w:p w:rsidR="00A8559B" w:rsidRPr="00726DF7" w:rsidRDefault="00A8559B" w:rsidP="00A8559B">
      <w:pPr>
        <w:pStyle w:val="PodpisKomes"/>
      </w:pPr>
      <w:r w:rsidRPr="00A211EA">
        <w:rPr>
          <w:noProof/>
        </w:rPr>
        <w:drawing>
          <wp:inline distT="0" distB="0" distL="0" distR="0" wp14:anchorId="5DB7E282" wp14:editId="727975CE">
            <wp:extent cx="4535733" cy="444044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5733" cy="44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B" w:rsidRDefault="00A8559B" w:rsidP="00A8559B">
      <w:pPr>
        <w:pStyle w:val="PodpisKomes"/>
      </w:pPr>
      <w:bookmarkStart w:id="29" w:name="_Toc531958293"/>
      <w:r w:rsidRPr="00726DF7">
        <w:t xml:space="preserve">Rys. </w:t>
      </w:r>
      <w:r w:rsidRPr="00726DF7">
        <w:rPr>
          <w:noProof/>
        </w:rPr>
        <w:fldChar w:fldCharType="begin"/>
      </w:r>
      <w:r w:rsidRPr="00726DF7">
        <w:rPr>
          <w:noProof/>
        </w:rPr>
        <w:instrText xml:space="preserve"> SEQ Rysunek \* ARABIC </w:instrText>
      </w:r>
      <w:r w:rsidRPr="00726DF7">
        <w:rPr>
          <w:noProof/>
        </w:rPr>
        <w:fldChar w:fldCharType="separate"/>
      </w:r>
      <w:r>
        <w:rPr>
          <w:noProof/>
        </w:rPr>
        <w:t>51</w:t>
      </w:r>
      <w:r w:rsidRPr="00726DF7">
        <w:rPr>
          <w:noProof/>
        </w:rPr>
        <w:fldChar w:fldCharType="end"/>
      </w:r>
      <w:r w:rsidRPr="00726DF7">
        <w:t xml:space="preserve">. </w:t>
      </w:r>
      <w:r>
        <w:t>Wyznaczenie wartości siły krytycznej</w:t>
      </w:r>
      <w:bookmarkEnd w:id="29"/>
    </w:p>
    <w:p w:rsidR="00A8559B" w:rsidRDefault="00A8559B" w:rsidP="00A8559B">
      <w:pPr>
        <w:rPr>
          <w:lang w:val="pl-PL" w:eastAsia="pl-PL"/>
        </w:rPr>
      </w:pPr>
    </w:p>
    <w:p w:rsidR="00A8559B" w:rsidRDefault="00A8559B" w:rsidP="00A8559B">
      <w:pPr>
        <w:rPr>
          <w:lang w:val="pl-PL" w:eastAsia="pl-PL"/>
        </w:rPr>
      </w:pPr>
      <w:r>
        <w:rPr>
          <w:lang w:val="pl-PL" w:eastAsia="pl-PL"/>
        </w:rPr>
        <w:t>Stosunek maksymalnej siły osiowej występującej w stemplu odczytanej z wcześniejszych analiz do siły krytycznej jest mniejszy od 1 i wynosi ok. 0,26. Wartości takie pozwalają na wykluczenie wystąpienia zjawiska wyboczenia.</w:t>
      </w:r>
    </w:p>
    <w:p w:rsidR="00A8559B" w:rsidRPr="00403007" w:rsidRDefault="00A8559B" w:rsidP="00A8559B">
      <w:pPr>
        <w:spacing w:before="0" w:after="200"/>
        <w:jc w:val="left"/>
        <w:rPr>
          <w:lang w:val="pl-PL" w:eastAsia="pl-PL"/>
        </w:rPr>
      </w:pPr>
      <w:r>
        <w:rPr>
          <w:lang w:val="pl-PL" w:eastAsia="pl-PL"/>
        </w:rPr>
        <w:br w:type="page"/>
      </w:r>
    </w:p>
    <w:p w:rsidR="00A8559B" w:rsidRPr="00726DF7" w:rsidRDefault="00A8559B" w:rsidP="00A8559B">
      <w:pPr>
        <w:pStyle w:val="Nagwek1"/>
        <w:spacing w:after="360"/>
        <w:rPr>
          <w:lang w:eastAsia="pl-PL"/>
        </w:rPr>
      </w:pPr>
      <w:bookmarkStart w:id="30" w:name="_Toc496770824"/>
      <w:bookmarkStart w:id="31" w:name="_Toc531958320"/>
      <w:r w:rsidRPr="00726DF7">
        <w:rPr>
          <w:lang w:eastAsia="pl-PL"/>
        </w:rPr>
        <w:lastRenderedPageBreak/>
        <w:t>Wnioski</w:t>
      </w:r>
      <w:bookmarkEnd w:id="30"/>
      <w:bookmarkEnd w:id="31"/>
    </w:p>
    <w:p w:rsidR="00A8559B" w:rsidRDefault="00A8559B" w:rsidP="00A8559B">
      <w:pPr>
        <w:rPr>
          <w:lang w:val="pl-PL" w:eastAsia="pl-PL"/>
        </w:rPr>
      </w:pPr>
      <w:r w:rsidRPr="00726DF7">
        <w:rPr>
          <w:lang w:val="pl-PL" w:eastAsia="pl-PL"/>
        </w:rPr>
        <w:t>Niniejszy raport przedstawia wyniki obliczeń wytrzymałościowych konstrukcji</w:t>
      </w:r>
      <w:r w:rsidRPr="00515D6E">
        <w:rPr>
          <w:lang w:val="pl-PL" w:eastAsia="pl-PL"/>
        </w:rPr>
        <w:t xml:space="preserve"> podgrzewacza powietrza </w:t>
      </w:r>
      <w:r>
        <w:rPr>
          <w:lang w:val="pl-PL" w:eastAsia="pl-PL"/>
        </w:rPr>
        <w:t>TAH</w:t>
      </w:r>
      <w:r w:rsidRPr="00515D6E">
        <w:rPr>
          <w:lang w:val="pl-PL" w:eastAsia="pl-PL"/>
        </w:rPr>
        <w:t xml:space="preserve"> na </w:t>
      </w:r>
      <w:r>
        <w:rPr>
          <w:lang w:val="pl-PL" w:eastAsia="pl-PL"/>
        </w:rPr>
        <w:t>B</w:t>
      </w:r>
      <w:r w:rsidRPr="00515D6E">
        <w:rPr>
          <w:lang w:val="pl-PL" w:eastAsia="pl-PL"/>
        </w:rPr>
        <w:t>loku nr 9 w ENEA POŁANIEC S.A.</w:t>
      </w:r>
      <w:r>
        <w:rPr>
          <w:lang w:val="pl-PL" w:eastAsia="pl-PL"/>
        </w:rPr>
        <w:t xml:space="preserve"> dla sytuacji planowanych w latach 2019, 2020 oraz 2021 remontów polegających na wymianie części pakietów rurowych, dennic oraz przegród antywibracyjnych.</w:t>
      </w:r>
    </w:p>
    <w:p w:rsidR="00A8559B" w:rsidRDefault="00A8559B" w:rsidP="00A8559B">
      <w:pPr>
        <w:rPr>
          <w:lang w:val="pl-PL"/>
        </w:rPr>
      </w:pPr>
      <w:r>
        <w:rPr>
          <w:lang w:val="pl-PL"/>
        </w:rPr>
        <w:t xml:space="preserve">Przeprowadzono obliczenia z uwzględnieniem obciążenia ciężarem własnym konstrukcji oraz obciążenia dodatkowego w obszarze wykonywanych prac. Symulacje wykonano dla trzech modeli obliczeniowych, które odzwierciedlają sytuacje w poszczególnych etapach remontów. </w:t>
      </w:r>
    </w:p>
    <w:p w:rsidR="00A8559B" w:rsidRDefault="00A8559B" w:rsidP="00A8559B">
      <w:pPr>
        <w:rPr>
          <w:lang w:val="pl-PL"/>
        </w:rPr>
      </w:pPr>
      <w:r>
        <w:rPr>
          <w:lang w:val="pl-PL"/>
        </w:rPr>
        <w:t xml:space="preserve">W modelach zastosowano chwilowe podparcie, na czas prac remontowych w postaci 24 stempli </w:t>
      </w:r>
      <w:r>
        <w:rPr>
          <w:lang w:val="pl-PL"/>
        </w:rPr>
        <w:br/>
        <w:t xml:space="preserve">(12 stempli na stronę), rozmieszczonych pomiędzy głównymi belkami poziomymi konstrukcji. Stemple rozstawione zostały w równych odstępach wynoszących ok. 1575. Zastosowano przekrój rury okrągłej o wymiarach fi108x12,5. Zaleca się użycie materiału P355 o granicy plastyczności nie mniejszej niż </w:t>
      </w:r>
      <w:r>
        <w:rPr>
          <w:lang w:val="pl-PL"/>
        </w:rPr>
        <w:br/>
        <w:t xml:space="preserve">355 </w:t>
      </w:r>
      <w:proofErr w:type="spellStart"/>
      <w:r>
        <w:rPr>
          <w:lang w:val="pl-PL"/>
        </w:rPr>
        <w:t>MPa</w:t>
      </w:r>
      <w:proofErr w:type="spellEnd"/>
      <w:r>
        <w:rPr>
          <w:lang w:val="pl-PL"/>
        </w:rPr>
        <w:t xml:space="preserve">. </w:t>
      </w:r>
    </w:p>
    <w:p w:rsidR="00A8559B" w:rsidRDefault="00A8559B" w:rsidP="00A8559B">
      <w:pPr>
        <w:rPr>
          <w:lang w:val="pl-PL"/>
        </w:rPr>
      </w:pPr>
      <w:r>
        <w:rPr>
          <w:lang w:val="pl-PL"/>
        </w:rPr>
        <w:t xml:space="preserve">Przeprowadzone symulacje dla 3 przypadków obliczeniowych nie wykazały obszarów, w których występują przekroczone wartości </w:t>
      </w:r>
      <w:proofErr w:type="spellStart"/>
      <w:r>
        <w:rPr>
          <w:lang w:val="pl-PL"/>
        </w:rPr>
        <w:t>naprężeń</w:t>
      </w:r>
      <w:proofErr w:type="spellEnd"/>
      <w:r>
        <w:rPr>
          <w:lang w:val="pl-PL"/>
        </w:rPr>
        <w:t xml:space="preserve"> dopuszczalnych. Maksymalne przemieszczenia względne pomiędzy dolną belką a pozostałą częścią dennicy oscylują w granicach 2 mm co pozwala na poprawny montaż wymienianych elementów pod względem technologicznym. Maksymalne siły osiowe w stemplach co przekłada się również na wartości </w:t>
      </w:r>
      <w:proofErr w:type="spellStart"/>
      <w:r>
        <w:rPr>
          <w:lang w:val="pl-PL"/>
        </w:rPr>
        <w:t>naprężeń</w:t>
      </w:r>
      <w:proofErr w:type="spellEnd"/>
      <w:r>
        <w:rPr>
          <w:lang w:val="pl-PL"/>
        </w:rPr>
        <w:t xml:space="preserve"> występują dla przypadku LC01 (remont 2019) i wynoszą 347 </w:t>
      </w:r>
      <w:proofErr w:type="spellStart"/>
      <w:r>
        <w:rPr>
          <w:lang w:val="pl-PL"/>
        </w:rPr>
        <w:t>kN</w:t>
      </w:r>
      <w:proofErr w:type="spellEnd"/>
      <w:r>
        <w:rPr>
          <w:lang w:val="pl-PL"/>
        </w:rPr>
        <w:t xml:space="preserve">. Są to belki znajdujące się najbliżej środka konstrukcji podgrzewacza. Wartości </w:t>
      </w:r>
      <w:proofErr w:type="spellStart"/>
      <w:r>
        <w:rPr>
          <w:lang w:val="pl-PL"/>
        </w:rPr>
        <w:t>naprężeń</w:t>
      </w:r>
      <w:proofErr w:type="spellEnd"/>
      <w:r>
        <w:rPr>
          <w:lang w:val="pl-PL"/>
        </w:rPr>
        <w:t xml:space="preserve"> HMH w belkach nie przekraczają wartości dopuszczalnych i wynoszą maksymalnie 93 </w:t>
      </w:r>
      <w:proofErr w:type="spellStart"/>
      <w:r>
        <w:rPr>
          <w:lang w:val="pl-PL"/>
        </w:rPr>
        <w:t>MPa</w:t>
      </w:r>
      <w:proofErr w:type="spellEnd"/>
      <w:r>
        <w:rPr>
          <w:lang w:val="pl-PL"/>
        </w:rPr>
        <w:t>.</w:t>
      </w:r>
    </w:p>
    <w:p w:rsidR="00A8559B" w:rsidRDefault="00A8559B" w:rsidP="00A8559B">
      <w:pPr>
        <w:rPr>
          <w:lang w:val="pl-PL"/>
        </w:rPr>
      </w:pPr>
      <w:r>
        <w:rPr>
          <w:lang w:val="pl-PL"/>
        </w:rPr>
        <w:t xml:space="preserve">W celu równomiernego rozłożenia nacisków w belkach poziomych konstrukcji podgrzewacza, pomiędzy którymi rozmieszczone są stemple należy wprowadzić na końcach stempli podkładki w postaci blach o wymiarach ok 200 mm szerokości na 300 mm długości i grubości nie mniejszej niż 15 mm. Blachy te powinny zachodzić na ścianki rur kwadratowych, z których wykonane są belki poziome. </w:t>
      </w:r>
    </w:p>
    <w:p w:rsidR="00A8559B" w:rsidRDefault="00A8559B" w:rsidP="00A8559B">
      <w:pPr>
        <w:rPr>
          <w:lang w:val="pl-PL"/>
        </w:rPr>
      </w:pPr>
      <w:r>
        <w:rPr>
          <w:lang w:val="pl-PL"/>
        </w:rPr>
        <w:t>Nie zaleca się stosowania siłowników rozporowych mających na celu usunięcie stempli. Taki zabieg może wprowadzić w konstrukcji niepożądane obciążenia oraz trwałe odkształcenie elementów nośnych czy też złącz spawanych.</w:t>
      </w:r>
    </w:p>
    <w:p w:rsidR="00A8559B" w:rsidRDefault="00A8559B" w:rsidP="00A8559B">
      <w:pPr>
        <w:rPr>
          <w:lang w:val="pl-PL"/>
        </w:rPr>
      </w:pPr>
      <w:r>
        <w:rPr>
          <w:lang w:val="pl-PL"/>
        </w:rPr>
        <w:t xml:space="preserve">W celu regulacji stempli podporowych można zastosować pod każdym z nich mały siłownik hydrauliczny (np. słupkowy) o nośności nie mniejszej niż 520 </w:t>
      </w:r>
      <w:proofErr w:type="spellStart"/>
      <w:r>
        <w:rPr>
          <w:lang w:val="pl-PL"/>
        </w:rPr>
        <w:t>kN</w:t>
      </w:r>
      <w:proofErr w:type="spellEnd"/>
      <w:r>
        <w:rPr>
          <w:lang w:val="pl-PL"/>
        </w:rPr>
        <w:t>. Można również zastosować inne rozwiązanie pozwalające na regulację wysokości stempli np. stemple rozporowe z mechanizmem śruby rzymskiej.</w:t>
      </w:r>
    </w:p>
    <w:p w:rsidR="00A8559B" w:rsidRDefault="00A8559B" w:rsidP="00A8559B">
      <w:pPr>
        <w:rPr>
          <w:lang w:val="pl-PL"/>
        </w:rPr>
      </w:pPr>
      <w:r>
        <w:rPr>
          <w:lang w:val="pl-PL"/>
        </w:rPr>
        <w:t xml:space="preserve">Zaleca się również ciągły pomiar wartości odkształceń oraz </w:t>
      </w:r>
      <w:proofErr w:type="spellStart"/>
      <w:r>
        <w:rPr>
          <w:lang w:val="pl-PL"/>
        </w:rPr>
        <w:t>naprężeń</w:t>
      </w:r>
      <w:proofErr w:type="spellEnd"/>
      <w:r>
        <w:rPr>
          <w:lang w:val="pl-PL"/>
        </w:rPr>
        <w:t xml:space="preserve"> w trakcie prowadzonych prac za pomocą dedykowanego układu pomiarowego. </w:t>
      </w:r>
    </w:p>
    <w:p w:rsidR="00B210AE" w:rsidRPr="00A8559B" w:rsidRDefault="00A8559B" w:rsidP="00A8559B">
      <w:pPr>
        <w:rPr>
          <w:lang w:val="pl-PL"/>
        </w:rPr>
      </w:pPr>
      <w:r>
        <w:rPr>
          <w:lang w:val="pl-PL" w:eastAsia="ko-KR"/>
        </w:rPr>
        <w:lastRenderedPageBreak/>
        <w:t>Z przeprowadzonych analiz wynika, że przedstawiony sposób prowadzenia prac remontowych nie wprowadza zagrożeń dla przedmiotowej konstrukcji dla zadanych warunków brzegowych.</w:t>
      </w:r>
    </w:p>
    <w:sectPr w:rsidR="00B210AE" w:rsidRPr="00A855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D3C21"/>
    <w:multiLevelType w:val="multilevel"/>
    <w:tmpl w:val="2E6AF7EC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59B"/>
    <w:rsid w:val="00243D5D"/>
    <w:rsid w:val="004121A2"/>
    <w:rsid w:val="00484332"/>
    <w:rsid w:val="005937C0"/>
    <w:rsid w:val="00A8559B"/>
    <w:rsid w:val="00B210AE"/>
    <w:rsid w:val="00CE2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1D068B-D6F1-495A-8C96-AA3DA0B88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8559B"/>
    <w:pPr>
      <w:spacing w:before="120" w:after="120" w:line="276" w:lineRule="auto"/>
      <w:jc w:val="both"/>
    </w:pPr>
    <w:rPr>
      <w:rFonts w:ascii="Calibri" w:eastAsia="Times New Roman" w:hAnsi="Calibri" w:cs="Times New Roman"/>
      <w:sz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8559B"/>
    <w:pPr>
      <w:keepNext/>
      <w:keepLines/>
      <w:numPr>
        <w:numId w:val="1"/>
      </w:numPr>
      <w:spacing w:before="0" w:after="240" w:line="240" w:lineRule="auto"/>
      <w:ind w:left="431" w:hanging="431"/>
      <w:jc w:val="left"/>
      <w:outlineLvl w:val="0"/>
    </w:pPr>
    <w:rPr>
      <w:rFonts w:asciiTheme="majorHAnsi" w:eastAsiaTheme="majorEastAsia" w:hAnsiTheme="majorHAnsi" w:cstheme="majorBidi"/>
      <w:b/>
      <w:bCs/>
      <w:smallCaps/>
      <w:color w:val="2F5496" w:themeColor="accent1" w:themeShade="BF"/>
      <w:sz w:val="28"/>
      <w:szCs w:val="28"/>
      <w:lang w:val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8559B"/>
    <w:pPr>
      <w:keepNext/>
      <w:keepLines/>
      <w:numPr>
        <w:ilvl w:val="1"/>
        <w:numId w:val="1"/>
      </w:numPr>
      <w:spacing w:before="200" w:after="240"/>
      <w:ind w:left="578" w:hanging="578"/>
      <w:jc w:val="left"/>
      <w:outlineLvl w:val="1"/>
    </w:pPr>
    <w:rPr>
      <w:rFonts w:asciiTheme="majorHAnsi" w:eastAsiaTheme="majorEastAsia" w:hAnsiTheme="majorHAnsi" w:cstheme="majorBidi"/>
      <w:b/>
      <w:bCs/>
      <w:color w:val="4472C4" w:themeColor="accent1"/>
      <w:szCs w:val="26"/>
      <w:lang w:val="pl-PL"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8559B"/>
    <w:pPr>
      <w:keepNext/>
      <w:keepLines/>
      <w:numPr>
        <w:ilvl w:val="2"/>
        <w:numId w:val="1"/>
      </w:numPr>
      <w:spacing w:before="200" w:after="0"/>
      <w:ind w:left="72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855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855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855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855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855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855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8559B"/>
    <w:rPr>
      <w:rFonts w:asciiTheme="majorHAnsi" w:eastAsiaTheme="majorEastAsia" w:hAnsiTheme="majorHAnsi" w:cstheme="majorBidi"/>
      <w:b/>
      <w:bCs/>
      <w:smallCap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A8559B"/>
    <w:rPr>
      <w:rFonts w:asciiTheme="majorHAnsi" w:eastAsiaTheme="majorEastAsia" w:hAnsiTheme="majorHAnsi" w:cstheme="majorBidi"/>
      <w:b/>
      <w:bCs/>
      <w:color w:val="4472C4" w:themeColor="accent1"/>
      <w:sz w:val="24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A8559B"/>
    <w:rPr>
      <w:rFonts w:asciiTheme="majorHAnsi" w:eastAsiaTheme="majorEastAsia" w:hAnsiTheme="majorHAnsi" w:cstheme="majorBidi"/>
      <w:b/>
      <w:bCs/>
      <w:color w:val="4472C4" w:themeColor="accent1"/>
      <w:sz w:val="24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A8559B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8559B"/>
    <w:rPr>
      <w:rFonts w:asciiTheme="majorHAnsi" w:eastAsiaTheme="majorEastAsia" w:hAnsiTheme="majorHAnsi" w:cstheme="majorBidi"/>
      <w:color w:val="1F3763" w:themeColor="accent1" w:themeShade="7F"/>
      <w:sz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8559B"/>
    <w:rPr>
      <w:rFonts w:asciiTheme="majorHAnsi" w:eastAsiaTheme="majorEastAsia" w:hAnsiTheme="majorHAnsi" w:cstheme="majorBidi"/>
      <w:i/>
      <w:iCs/>
      <w:color w:val="1F3763" w:themeColor="accent1" w:themeShade="7F"/>
      <w:sz w:val="24"/>
      <w:lang w:val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8559B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8559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855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customStyle="1" w:styleId="PodpisKomes">
    <w:name w:val="Podpis_Komes"/>
    <w:basedOn w:val="Legenda"/>
    <w:link w:val="PodpisKomesZnak"/>
    <w:qFormat/>
    <w:rsid w:val="00A8559B"/>
    <w:pPr>
      <w:spacing w:after="0" w:line="276" w:lineRule="auto"/>
      <w:jc w:val="center"/>
    </w:pPr>
    <w:rPr>
      <w:b/>
      <w:bCs/>
      <w:i w:val="0"/>
      <w:iCs w:val="0"/>
      <w:color w:val="auto"/>
      <w:sz w:val="20"/>
      <w:szCs w:val="20"/>
      <w:lang w:val="pl-PL" w:eastAsia="pl-PL"/>
    </w:rPr>
  </w:style>
  <w:style w:type="character" w:customStyle="1" w:styleId="PodpisKomesZnak">
    <w:name w:val="Podpis_Komes Znak"/>
    <w:basedOn w:val="Domylnaczcionkaakapitu"/>
    <w:link w:val="PodpisKomes"/>
    <w:rsid w:val="00A8559B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8559B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995</Words>
  <Characters>5974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P.Harnatkiewicz</dc:creator>
  <cp:keywords/>
  <dc:description/>
  <cp:lastModifiedBy>Damm Tomasz</cp:lastModifiedBy>
  <cp:revision>2</cp:revision>
  <dcterms:created xsi:type="dcterms:W3CDTF">2019-08-23T11:16:00Z</dcterms:created>
  <dcterms:modified xsi:type="dcterms:W3CDTF">2019-08-23T11:16:00Z</dcterms:modified>
</cp:coreProperties>
</file>